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23A0DC0A"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465B11">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40"/>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877D46" w:rsidRPr="00877D46" w14:paraId="345CF43D" w14:textId="77777777" w:rsidTr="00877D46">
        <w:trPr>
          <w:trHeight w:val="3253"/>
        </w:trPr>
        <w:tc>
          <w:tcPr>
            <w:tcW w:w="4895" w:type="dxa"/>
          </w:tcPr>
          <w:p w14:paraId="0B6847BE" w14:textId="77777777" w:rsidR="00877D46" w:rsidRPr="00877D46" w:rsidRDefault="00877D46" w:rsidP="00877D46">
            <w:pPr>
              <w:tabs>
                <w:tab w:val="center" w:pos="2894"/>
                <w:tab w:val="center" w:pos="3602"/>
                <w:tab w:val="center" w:pos="4310"/>
                <w:tab w:val="center" w:pos="5927"/>
              </w:tabs>
              <w:rPr>
                <w:rFonts w:ascii="Times New Roman" w:hAnsi="Times New Roman"/>
                <w:sz w:val="28"/>
              </w:rPr>
            </w:pPr>
            <w:bookmarkStart w:id="0" w:name="_Hlk100216007"/>
            <w:r w:rsidRPr="00877D46">
              <w:rPr>
                <w:rFonts w:ascii="Times New Roman" w:hAnsi="Times New Roman"/>
                <w:sz w:val="28"/>
              </w:rPr>
              <w:t xml:space="preserve">СОГЛАСОВАНО </w:t>
            </w:r>
            <w:r w:rsidRPr="00877D46">
              <w:rPr>
                <w:rFonts w:ascii="Times New Roman" w:hAnsi="Times New Roman"/>
                <w:sz w:val="28"/>
              </w:rPr>
              <w:tab/>
              <w:t xml:space="preserve"> </w:t>
            </w:r>
            <w:r w:rsidRPr="00877D46">
              <w:rPr>
                <w:rFonts w:ascii="Times New Roman" w:hAnsi="Times New Roman"/>
                <w:sz w:val="28"/>
              </w:rPr>
              <w:tab/>
              <w:t xml:space="preserve"> </w:t>
            </w:r>
            <w:r w:rsidRPr="00877D46">
              <w:rPr>
                <w:rFonts w:ascii="Times New Roman" w:hAnsi="Times New Roman"/>
                <w:sz w:val="28"/>
              </w:rPr>
              <w:tab/>
              <w:t xml:space="preserve"> </w:t>
            </w:r>
            <w:r w:rsidRPr="00877D46">
              <w:rPr>
                <w:rFonts w:ascii="Times New Roman" w:hAnsi="Times New Roman"/>
                <w:sz w:val="28"/>
              </w:rPr>
              <w:tab/>
              <w:t xml:space="preserve"> </w:t>
            </w:r>
          </w:p>
          <w:p w14:paraId="3A94F9E6" w14:textId="77777777" w:rsidR="00877D46" w:rsidRPr="00877D46" w:rsidRDefault="00877D46" w:rsidP="00877D46">
            <w:pPr>
              <w:spacing w:after="13"/>
              <w:ind w:left="57" w:hanging="10"/>
              <w:jc w:val="both"/>
              <w:rPr>
                <w:rFonts w:ascii="Times New Roman" w:hAnsi="Times New Roman"/>
                <w:sz w:val="28"/>
              </w:rPr>
            </w:pPr>
            <w:r w:rsidRPr="00877D46">
              <w:rPr>
                <w:rFonts w:ascii="Times New Roman" w:hAnsi="Times New Roman"/>
                <w:sz w:val="28"/>
              </w:rPr>
              <w:t xml:space="preserve">Председатель Арбитражного суда Ярославской области  </w:t>
            </w:r>
          </w:p>
          <w:p w14:paraId="0043B70A" w14:textId="77777777" w:rsidR="00877D46" w:rsidRPr="00877D46" w:rsidRDefault="00877D46" w:rsidP="00877D46">
            <w:pPr>
              <w:spacing w:after="13"/>
              <w:ind w:left="57" w:hanging="10"/>
              <w:jc w:val="both"/>
              <w:rPr>
                <w:rFonts w:ascii="Times New Roman" w:hAnsi="Times New Roman"/>
                <w:sz w:val="28"/>
              </w:rPr>
            </w:pPr>
          </w:p>
          <w:p w14:paraId="40D19CE0" w14:textId="77777777" w:rsidR="00877D46" w:rsidRPr="00877D46" w:rsidRDefault="00877D46" w:rsidP="00877D46">
            <w:pPr>
              <w:spacing w:after="13"/>
              <w:ind w:left="57" w:hanging="10"/>
              <w:jc w:val="both"/>
              <w:rPr>
                <w:rFonts w:ascii="Times New Roman" w:hAnsi="Times New Roman"/>
                <w:sz w:val="28"/>
              </w:rPr>
            </w:pPr>
            <w:r w:rsidRPr="00877D46">
              <w:rPr>
                <w:rFonts w:ascii="Times New Roman" w:hAnsi="Times New Roman"/>
                <w:sz w:val="28"/>
              </w:rPr>
              <w:t>_______________________В.В. Гущев</w:t>
            </w:r>
          </w:p>
          <w:p w14:paraId="447C1797" w14:textId="77777777" w:rsidR="00877D46" w:rsidRPr="00877D46" w:rsidRDefault="00877D46" w:rsidP="00877D46">
            <w:pPr>
              <w:spacing w:after="13"/>
              <w:ind w:left="57" w:hanging="10"/>
              <w:jc w:val="both"/>
              <w:rPr>
                <w:rFonts w:ascii="Times New Roman" w:hAnsi="Times New Roman"/>
                <w:sz w:val="28"/>
              </w:rPr>
            </w:pPr>
            <w:r w:rsidRPr="00877D46">
              <w:rPr>
                <w:rFonts w:ascii="Times New Roman" w:hAnsi="Times New Roman"/>
                <w:sz w:val="28"/>
              </w:rPr>
              <w:t xml:space="preserve">    М.П.</w:t>
            </w:r>
          </w:p>
          <w:p w14:paraId="67A1D864" w14:textId="77777777" w:rsidR="00877D46" w:rsidRPr="00877D46" w:rsidRDefault="00877D46" w:rsidP="00877D46">
            <w:pPr>
              <w:spacing w:line="237" w:lineRule="auto"/>
              <w:rPr>
                <w:rFonts w:ascii="Times New Roman" w:hAnsi="Times New Roman"/>
                <w:sz w:val="28"/>
              </w:rPr>
            </w:pPr>
          </w:p>
          <w:p w14:paraId="46F75AAE" w14:textId="77777777" w:rsidR="00877D46" w:rsidRPr="00877D46" w:rsidRDefault="00877D46" w:rsidP="00877D46">
            <w:pPr>
              <w:spacing w:line="237" w:lineRule="auto"/>
              <w:rPr>
                <w:rFonts w:ascii="Times New Roman" w:hAnsi="Times New Roman"/>
                <w:sz w:val="28"/>
              </w:rPr>
            </w:pPr>
            <w:r w:rsidRPr="00877D46">
              <w:rPr>
                <w:rFonts w:ascii="Times New Roman" w:hAnsi="Times New Roman"/>
                <w:sz w:val="28"/>
              </w:rPr>
              <w:t xml:space="preserve">    </w:t>
            </w:r>
          </w:p>
        </w:tc>
        <w:tc>
          <w:tcPr>
            <w:tcW w:w="4961" w:type="dxa"/>
            <w:hideMark/>
          </w:tcPr>
          <w:p w14:paraId="1A5EA3B3" w14:textId="77777777" w:rsidR="00877D46" w:rsidRPr="00877D46" w:rsidRDefault="00877D46" w:rsidP="00877D46">
            <w:pPr>
              <w:spacing w:line="360" w:lineRule="auto"/>
              <w:rPr>
                <w:rFonts w:ascii="Times New Roman" w:hAnsi="Times New Roman"/>
                <w:bCs/>
                <w:sz w:val="28"/>
                <w:szCs w:val="28"/>
              </w:rPr>
            </w:pPr>
            <w:r w:rsidRPr="00877D46">
              <w:rPr>
                <w:rFonts w:ascii="Times New Roman" w:hAnsi="Times New Roman"/>
                <w:bCs/>
                <w:sz w:val="28"/>
                <w:szCs w:val="28"/>
              </w:rPr>
              <w:t>УТВЕРЖДАЮ</w:t>
            </w:r>
          </w:p>
          <w:p w14:paraId="3BBABF60" w14:textId="77777777" w:rsidR="00877D46" w:rsidRPr="00877D46" w:rsidRDefault="00877D46" w:rsidP="00877D46">
            <w:pPr>
              <w:spacing w:line="360" w:lineRule="auto"/>
              <w:rPr>
                <w:rFonts w:ascii="Times New Roman" w:hAnsi="Times New Roman"/>
                <w:bCs/>
                <w:sz w:val="28"/>
                <w:szCs w:val="28"/>
              </w:rPr>
            </w:pPr>
            <w:r w:rsidRPr="00877D46">
              <w:rPr>
                <w:rFonts w:ascii="Times New Roman" w:hAnsi="Times New Roman"/>
                <w:bCs/>
                <w:sz w:val="28"/>
                <w:szCs w:val="28"/>
              </w:rPr>
              <w:t>Директор</w:t>
            </w:r>
          </w:p>
          <w:p w14:paraId="064CAC4E" w14:textId="77777777" w:rsidR="00877D46" w:rsidRPr="00877D46" w:rsidRDefault="00877D46" w:rsidP="00877D46">
            <w:pPr>
              <w:spacing w:line="360" w:lineRule="auto"/>
              <w:rPr>
                <w:rFonts w:ascii="Times New Roman" w:hAnsi="Times New Roman"/>
                <w:bCs/>
                <w:sz w:val="28"/>
                <w:szCs w:val="28"/>
              </w:rPr>
            </w:pPr>
            <w:r w:rsidRPr="00877D46">
              <w:rPr>
                <w:rFonts w:ascii="Times New Roman" w:hAnsi="Times New Roman"/>
                <w:bCs/>
                <w:sz w:val="28"/>
                <w:szCs w:val="28"/>
              </w:rPr>
              <w:t>Ярославского филиала</w:t>
            </w:r>
          </w:p>
          <w:p w14:paraId="467AEB6D" w14:textId="77777777" w:rsidR="00877D46" w:rsidRPr="00877D46" w:rsidRDefault="00877D46" w:rsidP="00877D46">
            <w:pPr>
              <w:spacing w:line="360" w:lineRule="auto"/>
              <w:rPr>
                <w:rFonts w:ascii="Times New Roman" w:hAnsi="Times New Roman"/>
                <w:bCs/>
                <w:sz w:val="28"/>
                <w:szCs w:val="28"/>
              </w:rPr>
            </w:pPr>
            <w:r w:rsidRPr="00877D46">
              <w:rPr>
                <w:rFonts w:ascii="Times New Roman" w:hAnsi="Times New Roman"/>
                <w:bCs/>
                <w:sz w:val="28"/>
                <w:szCs w:val="28"/>
              </w:rPr>
              <w:t>Финуниверситета</w:t>
            </w:r>
          </w:p>
          <w:p w14:paraId="74A68C30" w14:textId="77777777" w:rsidR="00877D46" w:rsidRPr="00877D46" w:rsidRDefault="00877D46" w:rsidP="00877D46">
            <w:pPr>
              <w:spacing w:line="360" w:lineRule="auto"/>
              <w:jc w:val="both"/>
              <w:rPr>
                <w:rFonts w:ascii="Times New Roman" w:hAnsi="Times New Roman"/>
                <w:sz w:val="28"/>
              </w:rPr>
            </w:pPr>
            <w:r w:rsidRPr="00877D46">
              <w:rPr>
                <w:rFonts w:ascii="Times New Roman" w:hAnsi="Times New Roman"/>
                <w:bCs/>
                <w:sz w:val="28"/>
                <w:szCs w:val="28"/>
              </w:rPr>
              <w:t>_______________В.А. Кваша</w:t>
            </w:r>
          </w:p>
        </w:tc>
      </w:tr>
    </w:tbl>
    <w:p w14:paraId="6D12AA17" w14:textId="77777777" w:rsidR="00877D46" w:rsidRPr="00877D46" w:rsidRDefault="00877D46" w:rsidP="00877D46">
      <w:pPr>
        <w:spacing w:after="160" w:line="256" w:lineRule="auto"/>
        <w:rPr>
          <w:rFonts w:ascii="Times New Roman" w:eastAsia="Calibri" w:hAnsi="Times New Roman" w:cs="Times New Roman"/>
          <w:sz w:val="28"/>
          <w:szCs w:val="28"/>
          <w:lang w:eastAsia="en-US"/>
        </w:rPr>
      </w:pPr>
      <w:r w:rsidRPr="00877D46">
        <w:rPr>
          <w:rFonts w:ascii="Times New Roman" w:eastAsia="Calibri" w:hAnsi="Times New Roman" w:cs="Times New Roman"/>
          <w:sz w:val="28"/>
          <w:szCs w:val="28"/>
          <w:lang w:eastAsia="en-US"/>
        </w:rPr>
        <w:t xml:space="preserve">   «15» июня 2023 г.</w:t>
      </w:r>
      <w:r w:rsidRPr="00877D46">
        <w:rPr>
          <w:rFonts w:ascii="Times New Roman" w:eastAsia="Calibri" w:hAnsi="Times New Roman" w:cs="Times New Roman"/>
          <w:sz w:val="28"/>
          <w:szCs w:val="28"/>
          <w:lang w:eastAsia="en-US"/>
        </w:rPr>
        <w:tab/>
      </w:r>
      <w:r w:rsidRPr="00877D46">
        <w:rPr>
          <w:rFonts w:ascii="Times New Roman" w:eastAsia="Calibri" w:hAnsi="Times New Roman" w:cs="Times New Roman"/>
          <w:sz w:val="28"/>
          <w:szCs w:val="28"/>
          <w:lang w:eastAsia="en-US"/>
        </w:rPr>
        <w:tab/>
      </w:r>
      <w:r w:rsidRPr="00877D46">
        <w:rPr>
          <w:rFonts w:ascii="Times New Roman" w:eastAsia="Calibri" w:hAnsi="Times New Roman" w:cs="Times New Roman"/>
          <w:sz w:val="28"/>
          <w:szCs w:val="28"/>
          <w:lang w:eastAsia="en-US"/>
        </w:rPr>
        <w:tab/>
        <w:t xml:space="preserve">                           «20» июня 2023 г.</w:t>
      </w:r>
      <w:bookmarkEnd w:id="0"/>
    </w:p>
    <w:p w14:paraId="40EF43E7" w14:textId="77777777" w:rsidR="00877D46" w:rsidRDefault="00877D46" w:rsidP="00077336">
      <w:pPr>
        <w:spacing w:after="283" w:line="240" w:lineRule="auto"/>
        <w:jc w:val="center"/>
        <w:rPr>
          <w:rFonts w:ascii="Times New Roman" w:hAnsi="Times New Roman" w:cs="Times New Roman"/>
          <w:b/>
          <w:bCs/>
          <w:sz w:val="28"/>
          <w:szCs w:val="28"/>
        </w:rPr>
      </w:pPr>
    </w:p>
    <w:p w14:paraId="29260C78" w14:textId="348DD9F4"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69A9F60A" w14:textId="77777777" w:rsidR="00255BF7" w:rsidRPr="00255BF7" w:rsidRDefault="00255BF7" w:rsidP="00255BF7">
      <w:pPr>
        <w:widowControl w:val="0"/>
        <w:spacing w:after="0" w:line="240" w:lineRule="auto"/>
        <w:ind w:firstLine="709"/>
        <w:jc w:val="center"/>
        <w:rPr>
          <w:rFonts w:ascii="Times New Roman" w:eastAsia="Calibri" w:hAnsi="Times New Roman" w:cs="Times New Roman"/>
          <w:sz w:val="28"/>
          <w:szCs w:val="28"/>
          <w:lang w:eastAsia="en-US"/>
        </w:rPr>
      </w:pPr>
      <w:r w:rsidRPr="00255BF7">
        <w:rPr>
          <w:rFonts w:ascii="Times New Roman" w:eastAsia="Calibri" w:hAnsi="Times New Roman" w:cs="Times New Roman"/>
          <w:b/>
          <w:sz w:val="28"/>
          <w:szCs w:val="28"/>
          <w:lang w:eastAsia="en-US"/>
        </w:rPr>
        <w:t xml:space="preserve">СУДЕБНАЯ ПРАКТИКА РАССМОТРЕНИЯ ПУБЛИЧНЫХ И КОРПОРАТИВНЫХ СПОРОВ </w:t>
      </w:r>
    </w:p>
    <w:p w14:paraId="06722903" w14:textId="77777777" w:rsidR="00255BF7" w:rsidRDefault="00255BF7" w:rsidP="007B7271">
      <w:pPr>
        <w:spacing w:after="283" w:line="240" w:lineRule="auto"/>
        <w:jc w:val="center"/>
        <w:rPr>
          <w:rFonts w:ascii="Times New Roman" w:hAnsi="Times New Roman" w:cs="Times New Roman"/>
          <w:sz w:val="28"/>
          <w:szCs w:val="28"/>
        </w:rPr>
      </w:pPr>
    </w:p>
    <w:p w14:paraId="263CBE3E" w14:textId="3BDC1DDB"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1F4E5F50"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B75D64">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7A9EF5B6"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9066CD">
        <w:rPr>
          <w:rFonts w:ascii="Times New Roman" w:eastAsia="Calibri" w:hAnsi="Times New Roman" w:cs="Times New Roman"/>
          <w:sz w:val="28"/>
          <w:szCs w:val="28"/>
          <w:lang w:eastAsia="en-US"/>
        </w:rPr>
        <w:t>С.О. Кузнецова</w:t>
      </w:r>
    </w:p>
    <w:p w14:paraId="207D501C" w14:textId="77777777" w:rsidR="002521CA" w:rsidRPr="00A02811" w:rsidRDefault="002521CA" w:rsidP="002521CA">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02770C5B" w14:textId="77777777" w:rsidR="002521CA" w:rsidRPr="007B7271" w:rsidRDefault="002521CA" w:rsidP="002521CA">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2C21ABCB" w14:textId="77777777" w:rsidR="002521CA" w:rsidRDefault="002521CA" w:rsidP="002521CA">
      <w:pPr>
        <w:spacing w:line="240" w:lineRule="auto"/>
        <w:jc w:val="center"/>
        <w:rPr>
          <w:rFonts w:ascii="Times New Roman" w:hAnsi="Times New Roman" w:cs="Times New Roman"/>
          <w:sz w:val="28"/>
          <w:szCs w:val="28"/>
        </w:rPr>
      </w:pPr>
    </w:p>
    <w:p w14:paraId="4ED0B756" w14:textId="77777777" w:rsidR="00877D46" w:rsidRDefault="00877D46" w:rsidP="002521CA">
      <w:pPr>
        <w:spacing w:line="240" w:lineRule="auto"/>
        <w:jc w:val="center"/>
        <w:rPr>
          <w:rFonts w:ascii="Times New Roman" w:hAnsi="Times New Roman" w:cs="Times New Roman"/>
          <w:sz w:val="28"/>
          <w:szCs w:val="28"/>
        </w:rPr>
      </w:pPr>
    </w:p>
    <w:p w14:paraId="22C84F16" w14:textId="77777777" w:rsidR="002521CA" w:rsidRPr="00544045" w:rsidRDefault="002521CA" w:rsidP="002521CA">
      <w:pPr>
        <w:spacing w:line="240" w:lineRule="auto"/>
        <w:jc w:val="center"/>
        <w:rPr>
          <w:rFonts w:ascii="Times New Roman" w:hAnsi="Times New Roman" w:cs="Times New Roman"/>
          <w:sz w:val="28"/>
          <w:szCs w:val="28"/>
        </w:rPr>
        <w:sectPr w:rsidR="002521CA" w:rsidRPr="00544045" w:rsidSect="002521C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4B19EF4D"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7B250E" w:rsidRPr="00A1101A">
        <w:rPr>
          <w:rFonts w:ascii="Times New Roman" w:hAnsi="Times New Roman"/>
          <w:color w:val="000000" w:themeColor="text1"/>
          <w:sz w:val="24"/>
          <w:szCs w:val="24"/>
        </w:rPr>
        <w:t>Судебная практика рассмотрения публичных и корпоративных споров</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343780">
        <w:rPr>
          <w:rFonts w:ascii="Times New Roman" w:hAnsi="Times New Roman"/>
          <w:color w:val="000000" w:themeColor="text1"/>
          <w:sz w:val="24"/>
          <w:szCs w:val="24"/>
        </w:rPr>
        <w:t>1.</w:t>
      </w:r>
      <w:r w:rsidR="005546DF" w:rsidRPr="005546DF">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00A2536C">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2521CA">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19"/>
        <w:gridCol w:w="2419"/>
        <w:gridCol w:w="3356"/>
      </w:tblGrid>
      <w:tr w:rsidR="00F00452" w:rsidRPr="00A1101A" w14:paraId="772D06AD" w14:textId="77777777" w:rsidTr="00B10051">
        <w:tc>
          <w:tcPr>
            <w:tcW w:w="1565" w:type="dxa"/>
          </w:tcPr>
          <w:p w14:paraId="1979395E" w14:textId="77777777" w:rsidR="00F00452" w:rsidRPr="00A1101A" w:rsidRDefault="00F00452" w:rsidP="00146615">
            <w:pPr>
              <w:pStyle w:val="Default"/>
              <w:widowControl w:val="0"/>
              <w:jc w:val="center"/>
              <w:rPr>
                <w:color w:val="auto"/>
              </w:rPr>
            </w:pPr>
            <w:r w:rsidRPr="00A1101A">
              <w:rPr>
                <w:color w:val="auto"/>
              </w:rPr>
              <w:t xml:space="preserve">Код </w:t>
            </w:r>
          </w:p>
          <w:p w14:paraId="5A9A9D0B" w14:textId="77777777" w:rsidR="00F00452" w:rsidRPr="00A1101A" w:rsidRDefault="00F00452" w:rsidP="00146615">
            <w:pPr>
              <w:pStyle w:val="Default"/>
              <w:widowControl w:val="0"/>
              <w:jc w:val="center"/>
              <w:rPr>
                <w:color w:val="auto"/>
              </w:rPr>
            </w:pPr>
            <w:r w:rsidRPr="00A1101A">
              <w:rPr>
                <w:color w:val="auto"/>
              </w:rPr>
              <w:t>компетенции</w:t>
            </w:r>
          </w:p>
        </w:tc>
        <w:tc>
          <w:tcPr>
            <w:tcW w:w="2419" w:type="dxa"/>
          </w:tcPr>
          <w:p w14:paraId="78879D4A" w14:textId="77777777" w:rsidR="00F00452" w:rsidRPr="00A1101A" w:rsidRDefault="00F00452" w:rsidP="00146615">
            <w:pPr>
              <w:pStyle w:val="Default"/>
              <w:widowControl w:val="0"/>
              <w:jc w:val="center"/>
              <w:rPr>
                <w:bCs/>
                <w:color w:val="auto"/>
              </w:rPr>
            </w:pPr>
            <w:r w:rsidRPr="00A1101A">
              <w:rPr>
                <w:bCs/>
                <w:color w:val="auto"/>
              </w:rPr>
              <w:t xml:space="preserve">Наименование </w:t>
            </w:r>
          </w:p>
          <w:p w14:paraId="05AA081D" w14:textId="77777777" w:rsidR="00F00452" w:rsidRPr="00A1101A" w:rsidRDefault="00F00452" w:rsidP="00146615">
            <w:pPr>
              <w:pStyle w:val="Default"/>
              <w:widowControl w:val="0"/>
              <w:jc w:val="center"/>
              <w:rPr>
                <w:bCs/>
                <w:color w:val="auto"/>
              </w:rPr>
            </w:pPr>
            <w:r w:rsidRPr="00A1101A">
              <w:rPr>
                <w:bCs/>
                <w:color w:val="auto"/>
              </w:rPr>
              <w:t>компетенции</w:t>
            </w:r>
          </w:p>
        </w:tc>
        <w:tc>
          <w:tcPr>
            <w:tcW w:w="2419" w:type="dxa"/>
          </w:tcPr>
          <w:p w14:paraId="6705E71F" w14:textId="77777777" w:rsidR="00F00452" w:rsidRPr="00A1101A" w:rsidRDefault="00F00452" w:rsidP="00146615">
            <w:pPr>
              <w:pStyle w:val="Default"/>
              <w:widowControl w:val="0"/>
              <w:jc w:val="center"/>
              <w:rPr>
                <w:bCs/>
                <w:color w:val="auto"/>
              </w:rPr>
            </w:pPr>
            <w:r w:rsidRPr="00A1101A">
              <w:rPr>
                <w:bCs/>
                <w:color w:val="auto"/>
              </w:rPr>
              <w:t xml:space="preserve">Индикаторы </w:t>
            </w:r>
          </w:p>
          <w:p w14:paraId="68807F01" w14:textId="77777777" w:rsidR="00F00452" w:rsidRPr="00A1101A" w:rsidRDefault="00F00452" w:rsidP="00146615">
            <w:pPr>
              <w:pStyle w:val="Default"/>
              <w:widowControl w:val="0"/>
              <w:jc w:val="center"/>
              <w:rPr>
                <w:bCs/>
                <w:color w:val="auto"/>
              </w:rPr>
            </w:pPr>
            <w:r w:rsidRPr="00A1101A">
              <w:rPr>
                <w:bCs/>
                <w:color w:val="auto"/>
              </w:rPr>
              <w:t xml:space="preserve">достижения </w:t>
            </w:r>
          </w:p>
          <w:p w14:paraId="2495350A" w14:textId="77777777" w:rsidR="00F00452" w:rsidRPr="00A1101A" w:rsidRDefault="00F00452" w:rsidP="00146615">
            <w:pPr>
              <w:pStyle w:val="Default"/>
              <w:widowControl w:val="0"/>
              <w:jc w:val="center"/>
              <w:rPr>
                <w:bCs/>
                <w:color w:val="auto"/>
              </w:rPr>
            </w:pPr>
            <w:r w:rsidRPr="00A1101A">
              <w:rPr>
                <w:bCs/>
                <w:color w:val="auto"/>
              </w:rPr>
              <w:t>компетенции</w:t>
            </w:r>
          </w:p>
        </w:tc>
        <w:tc>
          <w:tcPr>
            <w:tcW w:w="3356" w:type="dxa"/>
          </w:tcPr>
          <w:p w14:paraId="0B2074C9" w14:textId="77777777" w:rsidR="00F00452" w:rsidRPr="00A1101A" w:rsidRDefault="00F00452" w:rsidP="00146615">
            <w:pPr>
              <w:pStyle w:val="Default"/>
              <w:widowControl w:val="0"/>
              <w:jc w:val="center"/>
              <w:rPr>
                <w:bCs/>
                <w:color w:val="auto"/>
              </w:rPr>
            </w:pPr>
            <w:r w:rsidRPr="00A1101A">
              <w:rPr>
                <w:bCs/>
                <w:color w:val="auto"/>
              </w:rPr>
              <w:t>Результаты обучения (умения и знания), соотнесённые с компетенциями/индикаторами достижения компетенции</w:t>
            </w:r>
          </w:p>
        </w:tc>
      </w:tr>
      <w:tr w:rsidR="00A1101A" w:rsidRPr="00A1101A" w14:paraId="6159A9CE" w14:textId="77777777" w:rsidTr="00B10051">
        <w:tc>
          <w:tcPr>
            <w:tcW w:w="1565" w:type="dxa"/>
            <w:vMerge w:val="restart"/>
            <w:vAlign w:val="center"/>
          </w:tcPr>
          <w:p w14:paraId="15661BE1" w14:textId="1C073A4E" w:rsidR="00A1101A" w:rsidRPr="00A1101A" w:rsidRDefault="00A1101A" w:rsidP="00A1101A">
            <w:pPr>
              <w:pStyle w:val="Default"/>
              <w:widowControl w:val="0"/>
              <w:jc w:val="center"/>
              <w:rPr>
                <w:color w:val="auto"/>
              </w:rPr>
            </w:pPr>
            <w:r w:rsidRPr="00A1101A">
              <w:rPr>
                <w:color w:val="auto"/>
              </w:rPr>
              <w:t>ПКН-7</w:t>
            </w:r>
          </w:p>
        </w:tc>
        <w:tc>
          <w:tcPr>
            <w:tcW w:w="2419" w:type="dxa"/>
            <w:vMerge w:val="restart"/>
          </w:tcPr>
          <w:p w14:paraId="09483220" w14:textId="5C548F49" w:rsidR="00A1101A" w:rsidRPr="00A1101A" w:rsidRDefault="00A1101A" w:rsidP="00A1101A">
            <w:pPr>
              <w:pStyle w:val="Default"/>
              <w:widowControl w:val="0"/>
              <w:jc w:val="both"/>
              <w:rPr>
                <w:bCs/>
                <w:color w:val="auto"/>
              </w:rPr>
            </w:pPr>
            <w:r w:rsidRPr="00A1101A">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2419" w:type="dxa"/>
          </w:tcPr>
          <w:p w14:paraId="26B7103A" w14:textId="3309D244" w:rsidR="00A1101A" w:rsidRPr="00A1101A" w:rsidRDefault="00A1101A" w:rsidP="00A1101A">
            <w:pPr>
              <w:pStyle w:val="Default"/>
              <w:widowControl w:val="0"/>
              <w:jc w:val="both"/>
              <w:rPr>
                <w:bCs/>
                <w:color w:val="auto"/>
              </w:rPr>
            </w:pPr>
            <w:r w:rsidRPr="00A1101A">
              <w:rPr>
                <w:sz w:val="23"/>
                <w:szCs w:val="23"/>
              </w:rPr>
              <w:t xml:space="preserve">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w:t>
            </w:r>
            <w:r w:rsidRPr="00A1101A">
              <w:t>национальной экономики, бизнеса, ориентированных на потребности личности, общества и государства</w:t>
            </w:r>
          </w:p>
        </w:tc>
        <w:tc>
          <w:tcPr>
            <w:tcW w:w="3356" w:type="dxa"/>
          </w:tcPr>
          <w:p w14:paraId="1AD44004" w14:textId="77777777" w:rsidR="00A1101A" w:rsidRPr="00A1101A" w:rsidRDefault="00A1101A" w:rsidP="00A1101A">
            <w:pPr>
              <w:rPr>
                <w:rFonts w:ascii="Times New Roman" w:eastAsia="Times New Roman" w:hAnsi="Times New Roman" w:cs="Times New Roman"/>
                <w:iCs/>
                <w:sz w:val="24"/>
                <w:szCs w:val="24"/>
              </w:rPr>
            </w:pPr>
            <w:r w:rsidRPr="00A1101A">
              <w:rPr>
                <w:rFonts w:ascii="Times New Roman" w:eastAsia="Times New Roman" w:hAnsi="Times New Roman" w:cs="Times New Roman"/>
                <w:iCs/>
                <w:sz w:val="24"/>
                <w:szCs w:val="24"/>
              </w:rPr>
              <w:t>Знать:</w:t>
            </w:r>
            <w:r w:rsidRPr="00A1101A">
              <w:rPr>
                <w:rFonts w:ascii="Times New Roman" w:hAnsi="Times New Roman" w:cs="Times New Roman"/>
                <w:sz w:val="24"/>
                <w:szCs w:val="24"/>
              </w:rPr>
              <w:t xml:space="preserve">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14:paraId="7DB69AB2" w14:textId="5BA88D9A" w:rsidR="00A1101A" w:rsidRPr="00A1101A" w:rsidRDefault="00A1101A" w:rsidP="00A1101A">
            <w:pPr>
              <w:pStyle w:val="Default"/>
              <w:widowControl w:val="0"/>
              <w:jc w:val="both"/>
              <w:rPr>
                <w:bCs/>
                <w:color w:val="auto"/>
              </w:rPr>
            </w:pPr>
            <w:r w:rsidRPr="00A1101A">
              <w:rPr>
                <w:rFonts w:eastAsia="Times New Roman"/>
                <w:iCs/>
              </w:rPr>
              <w:t>Уметь:</w:t>
            </w:r>
            <w:r w:rsidRPr="00A1101A">
              <w:t xml:space="preserve"> использовать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r>
      <w:tr w:rsidR="00A1101A" w:rsidRPr="00A1101A" w14:paraId="5086DE86" w14:textId="77777777" w:rsidTr="00B10051">
        <w:tc>
          <w:tcPr>
            <w:tcW w:w="1565" w:type="dxa"/>
            <w:vMerge/>
            <w:vAlign w:val="center"/>
          </w:tcPr>
          <w:p w14:paraId="4FA97153" w14:textId="77777777" w:rsidR="00A1101A" w:rsidRPr="00A1101A" w:rsidRDefault="00A1101A" w:rsidP="00A1101A">
            <w:pPr>
              <w:pStyle w:val="Default"/>
              <w:widowControl w:val="0"/>
              <w:jc w:val="center"/>
              <w:rPr>
                <w:color w:val="auto"/>
              </w:rPr>
            </w:pPr>
          </w:p>
        </w:tc>
        <w:tc>
          <w:tcPr>
            <w:tcW w:w="2419" w:type="dxa"/>
            <w:vMerge/>
          </w:tcPr>
          <w:p w14:paraId="326D4B27" w14:textId="77777777" w:rsidR="00A1101A" w:rsidRPr="00A1101A" w:rsidRDefault="00A1101A" w:rsidP="00A1101A">
            <w:pPr>
              <w:pStyle w:val="Default"/>
              <w:widowControl w:val="0"/>
              <w:jc w:val="both"/>
              <w:rPr>
                <w:bCs/>
                <w:color w:val="auto"/>
              </w:rPr>
            </w:pPr>
          </w:p>
        </w:tc>
        <w:tc>
          <w:tcPr>
            <w:tcW w:w="2419" w:type="dxa"/>
          </w:tcPr>
          <w:p w14:paraId="25E8F461" w14:textId="6C4D36F7" w:rsidR="00A1101A" w:rsidRPr="00A1101A" w:rsidRDefault="00A1101A" w:rsidP="00A1101A">
            <w:pPr>
              <w:pStyle w:val="Default"/>
              <w:widowControl w:val="0"/>
              <w:jc w:val="both"/>
              <w:rPr>
                <w:bCs/>
                <w:color w:val="auto"/>
              </w:rPr>
            </w:pPr>
            <w:r w:rsidRPr="00A1101A">
              <w:rPr>
                <w:sz w:val="23"/>
                <w:szCs w:val="23"/>
              </w:rPr>
              <w:t>Добросовестно исполняет профессиональные обязанности на основе соблюдения норм морали и профессиональной этики юриста, как общепринятого этического стандарта</w:t>
            </w:r>
          </w:p>
        </w:tc>
        <w:tc>
          <w:tcPr>
            <w:tcW w:w="3356" w:type="dxa"/>
          </w:tcPr>
          <w:p w14:paraId="6942A2C1" w14:textId="77777777" w:rsidR="00A1101A" w:rsidRPr="00A1101A" w:rsidRDefault="00A1101A" w:rsidP="00A1101A">
            <w:pPr>
              <w:rPr>
                <w:rFonts w:ascii="Times New Roman" w:eastAsia="Times New Roman" w:hAnsi="Times New Roman" w:cs="Times New Roman"/>
                <w:iCs/>
                <w:sz w:val="24"/>
              </w:rPr>
            </w:pPr>
            <w:r w:rsidRPr="00A1101A">
              <w:rPr>
                <w:rFonts w:ascii="Times New Roman" w:eastAsia="Times New Roman" w:hAnsi="Times New Roman" w:cs="Times New Roman"/>
                <w:iCs/>
                <w:sz w:val="24"/>
              </w:rPr>
              <w:t>Знать:</w:t>
            </w:r>
            <w:r w:rsidRPr="00A1101A">
              <w:rPr>
                <w:rFonts w:ascii="Times New Roman" w:hAnsi="Times New Roman" w:cs="Times New Roman"/>
                <w:sz w:val="23"/>
                <w:szCs w:val="23"/>
              </w:rPr>
              <w:t xml:space="preserve"> профессиональные обязанности на основе соблюдения норм морали и профессиональной этики юриста, как общепринятого этического стандарта</w:t>
            </w:r>
          </w:p>
          <w:p w14:paraId="74F40593" w14:textId="3C6ABE39" w:rsidR="00A1101A" w:rsidRPr="00A1101A" w:rsidRDefault="00A1101A" w:rsidP="00A1101A">
            <w:pPr>
              <w:pStyle w:val="Default"/>
              <w:widowControl w:val="0"/>
              <w:jc w:val="both"/>
              <w:rPr>
                <w:bCs/>
                <w:color w:val="auto"/>
              </w:rPr>
            </w:pPr>
            <w:r w:rsidRPr="00A1101A">
              <w:rPr>
                <w:rFonts w:eastAsia="Times New Roman"/>
                <w:iCs/>
              </w:rPr>
              <w:t>Уметь:</w:t>
            </w:r>
            <w:r w:rsidRPr="00A1101A">
              <w:rPr>
                <w:sz w:val="23"/>
                <w:szCs w:val="23"/>
              </w:rPr>
              <w:t xml:space="preserve"> добросовестно исполнять профессиональные обязанности на основе соблюдения норм морали и профессиональной этики </w:t>
            </w:r>
            <w:r w:rsidRPr="00A1101A">
              <w:rPr>
                <w:sz w:val="23"/>
                <w:szCs w:val="23"/>
              </w:rPr>
              <w:lastRenderedPageBreak/>
              <w:t>юриста, как общепринятого этического стандарта</w:t>
            </w:r>
          </w:p>
        </w:tc>
      </w:tr>
      <w:tr w:rsidR="00A1101A" w:rsidRPr="00A1101A" w14:paraId="3319E835" w14:textId="77777777" w:rsidTr="00B10051">
        <w:tc>
          <w:tcPr>
            <w:tcW w:w="1565" w:type="dxa"/>
            <w:vMerge w:val="restart"/>
            <w:vAlign w:val="center"/>
          </w:tcPr>
          <w:p w14:paraId="0443A7CC" w14:textId="0C6F1F9F" w:rsidR="00A1101A" w:rsidRPr="00A1101A" w:rsidRDefault="00A1101A" w:rsidP="00A1101A">
            <w:pPr>
              <w:pStyle w:val="Default"/>
              <w:widowControl w:val="0"/>
              <w:jc w:val="center"/>
              <w:rPr>
                <w:color w:val="auto"/>
              </w:rPr>
            </w:pPr>
            <w:r w:rsidRPr="00A1101A">
              <w:rPr>
                <w:color w:val="auto"/>
              </w:rPr>
              <w:lastRenderedPageBreak/>
              <w:t>ПКН-8</w:t>
            </w:r>
          </w:p>
        </w:tc>
        <w:tc>
          <w:tcPr>
            <w:tcW w:w="2419" w:type="dxa"/>
            <w:vMerge w:val="restart"/>
          </w:tcPr>
          <w:p w14:paraId="3288E26D" w14:textId="1E1CBD34" w:rsidR="00A1101A" w:rsidRPr="00A1101A" w:rsidRDefault="00A1101A" w:rsidP="00A1101A">
            <w:pPr>
              <w:pStyle w:val="Default"/>
              <w:widowControl w:val="0"/>
              <w:jc w:val="both"/>
              <w:rPr>
                <w:bCs/>
                <w:color w:val="auto"/>
              </w:rPr>
            </w:pPr>
            <w:r w:rsidRPr="00A1101A">
              <w:rPr>
                <w:sz w:val="22"/>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419" w:type="dxa"/>
          </w:tcPr>
          <w:p w14:paraId="4863349B" w14:textId="4F932E56" w:rsidR="00A1101A" w:rsidRPr="00A1101A" w:rsidRDefault="00A1101A" w:rsidP="00A1101A">
            <w:pPr>
              <w:pStyle w:val="Default"/>
              <w:widowControl w:val="0"/>
              <w:jc w:val="both"/>
              <w:rPr>
                <w:bCs/>
                <w:color w:val="auto"/>
              </w:rPr>
            </w:pPr>
            <w:r w:rsidRPr="00A1101A">
              <w:rPr>
                <w:sz w:val="23"/>
                <w:szCs w:val="23"/>
              </w:rPr>
              <w:t xml:space="preserve">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 </w:t>
            </w:r>
          </w:p>
        </w:tc>
        <w:tc>
          <w:tcPr>
            <w:tcW w:w="3356" w:type="dxa"/>
          </w:tcPr>
          <w:p w14:paraId="5C6566CB" w14:textId="77777777" w:rsidR="00A1101A" w:rsidRPr="00A1101A" w:rsidRDefault="00A1101A" w:rsidP="00A1101A">
            <w:pPr>
              <w:pStyle w:val="Default"/>
              <w:rPr>
                <w:sz w:val="23"/>
                <w:szCs w:val="23"/>
              </w:rPr>
            </w:pPr>
            <w:r w:rsidRPr="00A1101A">
              <w:rPr>
                <w:i/>
                <w:iCs/>
                <w:sz w:val="23"/>
                <w:szCs w:val="23"/>
              </w:rPr>
              <w:t xml:space="preserve">Знать: </w:t>
            </w:r>
            <w:r w:rsidRPr="00A1101A">
              <w:rPr>
                <w:sz w:val="23"/>
                <w:szCs w:val="23"/>
              </w:rPr>
              <w:t xml:space="preserve">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 </w:t>
            </w:r>
          </w:p>
          <w:p w14:paraId="20E60350" w14:textId="39255383" w:rsidR="00A1101A" w:rsidRPr="00A1101A" w:rsidRDefault="00A1101A" w:rsidP="00A1101A">
            <w:pPr>
              <w:pStyle w:val="Default"/>
              <w:rPr>
                <w:bCs/>
                <w:color w:val="auto"/>
              </w:rPr>
            </w:pPr>
            <w:r w:rsidRPr="00A1101A">
              <w:rPr>
                <w:i/>
                <w:iCs/>
                <w:sz w:val="23"/>
                <w:szCs w:val="23"/>
              </w:rPr>
              <w:t xml:space="preserve">Уметь: </w:t>
            </w:r>
            <w:r w:rsidRPr="00A1101A">
              <w:rPr>
                <w:sz w:val="23"/>
                <w:szCs w:val="23"/>
              </w:rPr>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A1101A" w:rsidRPr="00A1101A" w14:paraId="4A6BC25B" w14:textId="77777777" w:rsidTr="00B10051">
        <w:tc>
          <w:tcPr>
            <w:tcW w:w="1565" w:type="dxa"/>
            <w:vMerge/>
            <w:vAlign w:val="center"/>
          </w:tcPr>
          <w:p w14:paraId="7373E451" w14:textId="77777777" w:rsidR="00A1101A" w:rsidRPr="00A1101A" w:rsidRDefault="00A1101A" w:rsidP="00A1101A">
            <w:pPr>
              <w:pStyle w:val="Default"/>
              <w:widowControl w:val="0"/>
              <w:jc w:val="center"/>
              <w:rPr>
                <w:color w:val="auto"/>
              </w:rPr>
            </w:pPr>
          </w:p>
        </w:tc>
        <w:tc>
          <w:tcPr>
            <w:tcW w:w="2419" w:type="dxa"/>
            <w:vMerge/>
          </w:tcPr>
          <w:p w14:paraId="400AE904" w14:textId="77777777" w:rsidR="00A1101A" w:rsidRPr="00A1101A" w:rsidRDefault="00A1101A" w:rsidP="00A1101A">
            <w:pPr>
              <w:pStyle w:val="Default"/>
              <w:widowControl w:val="0"/>
              <w:jc w:val="both"/>
              <w:rPr>
                <w:bCs/>
                <w:color w:val="auto"/>
              </w:rPr>
            </w:pPr>
          </w:p>
        </w:tc>
        <w:tc>
          <w:tcPr>
            <w:tcW w:w="2419" w:type="dxa"/>
          </w:tcPr>
          <w:p w14:paraId="7D9A2660" w14:textId="6801934B" w:rsidR="00A1101A" w:rsidRPr="00A1101A" w:rsidRDefault="00A1101A" w:rsidP="00A1101A">
            <w:pPr>
              <w:pStyle w:val="Default"/>
              <w:widowControl w:val="0"/>
              <w:jc w:val="both"/>
              <w:rPr>
                <w:bCs/>
                <w:color w:val="auto"/>
              </w:rPr>
            </w:pPr>
            <w:r w:rsidRPr="00A1101A">
              <w:rPr>
                <w:sz w:val="23"/>
                <w:szCs w:val="23"/>
              </w:rPr>
              <w:t xml:space="preserve">2. Выявляет и устраняет причины и условия, способствующие совершению правонарушений. </w:t>
            </w:r>
          </w:p>
        </w:tc>
        <w:tc>
          <w:tcPr>
            <w:tcW w:w="3356" w:type="dxa"/>
          </w:tcPr>
          <w:p w14:paraId="1F7C81C2" w14:textId="77777777" w:rsidR="00A1101A" w:rsidRPr="00A1101A" w:rsidRDefault="00A1101A" w:rsidP="00A1101A">
            <w:pPr>
              <w:pStyle w:val="Default"/>
              <w:rPr>
                <w:sz w:val="23"/>
                <w:szCs w:val="23"/>
              </w:rPr>
            </w:pPr>
            <w:r w:rsidRPr="00A1101A">
              <w:rPr>
                <w:i/>
                <w:iCs/>
                <w:sz w:val="23"/>
                <w:szCs w:val="23"/>
              </w:rPr>
              <w:t xml:space="preserve">Знать: </w:t>
            </w:r>
            <w:r w:rsidRPr="00A1101A">
              <w:rPr>
                <w:sz w:val="23"/>
                <w:szCs w:val="23"/>
              </w:rPr>
              <w:t xml:space="preserve">причины, условия и особенности совершения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w:t>
            </w:r>
          </w:p>
          <w:p w14:paraId="1DBF2E9B" w14:textId="068ABD55" w:rsidR="00A1101A" w:rsidRPr="00A1101A" w:rsidRDefault="00A1101A" w:rsidP="00A1101A">
            <w:pPr>
              <w:pStyle w:val="Default"/>
              <w:rPr>
                <w:bCs/>
                <w:color w:val="auto"/>
              </w:rPr>
            </w:pPr>
            <w:r w:rsidRPr="00A1101A">
              <w:rPr>
                <w:i/>
                <w:iCs/>
                <w:sz w:val="23"/>
                <w:szCs w:val="23"/>
              </w:rPr>
              <w:t xml:space="preserve">Уметь: </w:t>
            </w:r>
            <w:r w:rsidRPr="00A1101A">
              <w:rPr>
                <w:sz w:val="23"/>
                <w:szCs w:val="23"/>
              </w:rPr>
              <w:t xml:space="preserve">выявлять и устранять причины и условия, способствующие совершению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в том числе коррупционной направленности. </w:t>
            </w:r>
          </w:p>
        </w:tc>
      </w:tr>
      <w:tr w:rsidR="00A1101A" w:rsidRPr="00A1101A" w14:paraId="59541873" w14:textId="77777777" w:rsidTr="00B10051">
        <w:tc>
          <w:tcPr>
            <w:tcW w:w="1565" w:type="dxa"/>
            <w:vMerge/>
            <w:vAlign w:val="center"/>
          </w:tcPr>
          <w:p w14:paraId="6EBA6112" w14:textId="77777777" w:rsidR="00A1101A" w:rsidRPr="00A1101A" w:rsidRDefault="00A1101A" w:rsidP="00A1101A">
            <w:pPr>
              <w:pStyle w:val="Default"/>
              <w:widowControl w:val="0"/>
              <w:jc w:val="center"/>
              <w:rPr>
                <w:color w:val="auto"/>
              </w:rPr>
            </w:pPr>
          </w:p>
        </w:tc>
        <w:tc>
          <w:tcPr>
            <w:tcW w:w="2419" w:type="dxa"/>
            <w:vMerge/>
          </w:tcPr>
          <w:p w14:paraId="7F2AE1E0" w14:textId="77777777" w:rsidR="00A1101A" w:rsidRPr="00A1101A" w:rsidRDefault="00A1101A" w:rsidP="00A1101A">
            <w:pPr>
              <w:pStyle w:val="Default"/>
              <w:widowControl w:val="0"/>
              <w:jc w:val="both"/>
              <w:rPr>
                <w:bCs/>
                <w:color w:val="auto"/>
              </w:rPr>
            </w:pPr>
          </w:p>
        </w:tc>
        <w:tc>
          <w:tcPr>
            <w:tcW w:w="2419" w:type="dxa"/>
          </w:tcPr>
          <w:p w14:paraId="2B2855C6" w14:textId="138E0ECB" w:rsidR="00A1101A" w:rsidRPr="00A1101A" w:rsidRDefault="00A1101A" w:rsidP="00A1101A">
            <w:pPr>
              <w:pStyle w:val="Default"/>
              <w:widowControl w:val="0"/>
              <w:jc w:val="both"/>
              <w:rPr>
                <w:bCs/>
                <w:color w:val="auto"/>
              </w:rPr>
            </w:pPr>
            <w:r w:rsidRPr="00A1101A">
              <w:rPr>
                <w:sz w:val="23"/>
                <w:szCs w:val="23"/>
              </w:rPr>
              <w:t xml:space="preserve">3.Применяет в профессиональной деятельности методы </w:t>
            </w:r>
            <w:r w:rsidRPr="00A1101A">
              <w:rPr>
                <w:sz w:val="23"/>
                <w:szCs w:val="23"/>
              </w:rPr>
              <w:lastRenderedPageBreak/>
              <w:t xml:space="preserve">предупреждения и пресечения правонарушений, в том числе коррупционной направленности. </w:t>
            </w:r>
          </w:p>
        </w:tc>
        <w:tc>
          <w:tcPr>
            <w:tcW w:w="3356" w:type="dxa"/>
          </w:tcPr>
          <w:p w14:paraId="4BDA3BF7" w14:textId="77777777" w:rsidR="00A1101A" w:rsidRPr="00A1101A" w:rsidRDefault="00A1101A" w:rsidP="00A1101A">
            <w:pPr>
              <w:pStyle w:val="Default"/>
              <w:rPr>
                <w:sz w:val="23"/>
                <w:szCs w:val="23"/>
              </w:rPr>
            </w:pPr>
            <w:r w:rsidRPr="00A1101A">
              <w:rPr>
                <w:i/>
                <w:iCs/>
                <w:sz w:val="23"/>
                <w:szCs w:val="23"/>
              </w:rPr>
              <w:lastRenderedPageBreak/>
              <w:t xml:space="preserve">Знать: </w:t>
            </w:r>
            <w:r w:rsidRPr="00A1101A">
              <w:rPr>
                <w:sz w:val="23"/>
                <w:szCs w:val="23"/>
              </w:rPr>
              <w:t xml:space="preserve">методы предупреждения и пресечения правонарушений в банковской </w:t>
            </w:r>
            <w:r w:rsidRPr="00A1101A">
              <w:rPr>
                <w:sz w:val="23"/>
                <w:szCs w:val="23"/>
              </w:rPr>
              <w:lastRenderedPageBreak/>
              <w:t xml:space="preserve">сфере; основные принципы противодействия коррупции. </w:t>
            </w:r>
          </w:p>
          <w:p w14:paraId="456F4919" w14:textId="0E3B51BE" w:rsidR="00A1101A" w:rsidRPr="00A1101A" w:rsidRDefault="00A1101A" w:rsidP="00A1101A">
            <w:pPr>
              <w:pStyle w:val="Default"/>
              <w:rPr>
                <w:bCs/>
                <w:color w:val="auto"/>
              </w:rPr>
            </w:pPr>
            <w:r w:rsidRPr="00A1101A">
              <w:rPr>
                <w:i/>
                <w:iCs/>
                <w:sz w:val="23"/>
                <w:szCs w:val="23"/>
              </w:rPr>
              <w:t xml:space="preserve">Уметь: </w:t>
            </w:r>
            <w:r w:rsidRPr="00A1101A">
              <w:rPr>
                <w:sz w:val="23"/>
                <w:szCs w:val="23"/>
              </w:rPr>
              <w:t xml:space="preserve">применять при осуществлении организационно-контрольных функций органов государственной власти и предпринимательской деятельности методы предупреждения и пресечения правонарушений в банковской сфере, в том числе коррупционной направленности. </w:t>
            </w:r>
          </w:p>
        </w:tc>
      </w:tr>
      <w:tr w:rsidR="00A1101A" w:rsidRPr="00A1101A" w14:paraId="015CCE74" w14:textId="77777777" w:rsidTr="00B10051">
        <w:tc>
          <w:tcPr>
            <w:tcW w:w="1565" w:type="dxa"/>
            <w:vMerge/>
            <w:vAlign w:val="center"/>
          </w:tcPr>
          <w:p w14:paraId="1680E03E" w14:textId="77777777" w:rsidR="00A1101A" w:rsidRPr="00A1101A" w:rsidRDefault="00A1101A" w:rsidP="00A1101A">
            <w:pPr>
              <w:pStyle w:val="Default"/>
              <w:widowControl w:val="0"/>
              <w:jc w:val="center"/>
              <w:rPr>
                <w:color w:val="auto"/>
              </w:rPr>
            </w:pPr>
          </w:p>
        </w:tc>
        <w:tc>
          <w:tcPr>
            <w:tcW w:w="2419" w:type="dxa"/>
            <w:vMerge/>
          </w:tcPr>
          <w:p w14:paraId="69277A65" w14:textId="77777777" w:rsidR="00A1101A" w:rsidRPr="00A1101A" w:rsidRDefault="00A1101A" w:rsidP="00A1101A">
            <w:pPr>
              <w:pStyle w:val="Default"/>
              <w:widowControl w:val="0"/>
              <w:jc w:val="both"/>
              <w:rPr>
                <w:bCs/>
                <w:color w:val="auto"/>
              </w:rPr>
            </w:pPr>
          </w:p>
        </w:tc>
        <w:tc>
          <w:tcPr>
            <w:tcW w:w="2419" w:type="dxa"/>
          </w:tcPr>
          <w:p w14:paraId="2A8F66A9" w14:textId="14BBA5CA" w:rsidR="00A1101A" w:rsidRPr="00A1101A" w:rsidRDefault="00A1101A" w:rsidP="00A1101A">
            <w:pPr>
              <w:pStyle w:val="Default"/>
              <w:widowControl w:val="0"/>
              <w:jc w:val="both"/>
              <w:rPr>
                <w:bCs/>
                <w:color w:val="auto"/>
              </w:rPr>
            </w:pPr>
            <w:r w:rsidRPr="00A1101A">
              <w:rPr>
                <w:sz w:val="23"/>
                <w:szCs w:val="23"/>
              </w:rPr>
              <w:t xml:space="preserve">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 </w:t>
            </w:r>
          </w:p>
        </w:tc>
        <w:tc>
          <w:tcPr>
            <w:tcW w:w="3356" w:type="dxa"/>
          </w:tcPr>
          <w:p w14:paraId="7DD3FFF5" w14:textId="77777777" w:rsidR="00A1101A" w:rsidRPr="00A1101A" w:rsidRDefault="00A1101A" w:rsidP="00A1101A">
            <w:pPr>
              <w:pStyle w:val="Default"/>
              <w:rPr>
                <w:sz w:val="23"/>
                <w:szCs w:val="23"/>
              </w:rPr>
            </w:pPr>
            <w:r w:rsidRPr="00A1101A">
              <w:rPr>
                <w:i/>
                <w:iCs/>
                <w:sz w:val="23"/>
                <w:szCs w:val="23"/>
              </w:rPr>
              <w:t xml:space="preserve">Знать: </w:t>
            </w:r>
            <w:r w:rsidRPr="00A1101A">
              <w:rPr>
                <w:sz w:val="23"/>
                <w:szCs w:val="23"/>
              </w:rPr>
              <w:t xml:space="preserve">причины и условия совершения правонарушений в банковской сфере, применяемые меры по их выявлению и устранению. </w:t>
            </w:r>
          </w:p>
          <w:p w14:paraId="5A621F6F" w14:textId="490F6871" w:rsidR="00A1101A" w:rsidRPr="00A1101A" w:rsidRDefault="00A1101A" w:rsidP="00A1101A">
            <w:pPr>
              <w:pStyle w:val="Default"/>
              <w:rPr>
                <w:bCs/>
                <w:color w:val="auto"/>
              </w:rPr>
            </w:pPr>
            <w:r w:rsidRPr="00A1101A">
              <w:rPr>
                <w:i/>
                <w:iCs/>
                <w:sz w:val="23"/>
                <w:szCs w:val="23"/>
              </w:rPr>
              <w:t xml:space="preserve">Уметь: </w:t>
            </w:r>
            <w:r w:rsidRPr="00A1101A">
              <w:rPr>
                <w:sz w:val="23"/>
                <w:szCs w:val="23"/>
              </w:rPr>
              <w:t xml:space="preserve">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066BC9CA" w14:textId="77777777" w:rsidR="002521CA" w:rsidRDefault="002521CA" w:rsidP="002521CA">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75DC55F3" w14:textId="77777777" w:rsidR="002521CA" w:rsidRDefault="002521CA" w:rsidP="002521CA">
      <w:pPr>
        <w:spacing w:after="0"/>
        <w:jc w:val="both"/>
        <w:rPr>
          <w:rFonts w:ascii="Times New Roman" w:hAnsi="Times New Roman" w:cs="Times New Roman"/>
          <w:b/>
          <w:bCs/>
          <w:sz w:val="28"/>
          <w:szCs w:val="28"/>
        </w:rPr>
      </w:pPr>
    </w:p>
    <w:p w14:paraId="0DC67E8A" w14:textId="062A93C9" w:rsidR="002521CA" w:rsidRPr="002521CA" w:rsidRDefault="002521CA" w:rsidP="002521CA">
      <w:pPr>
        <w:pStyle w:val="Default"/>
        <w:ind w:firstLine="708"/>
        <w:jc w:val="both"/>
        <w:rPr>
          <w:b/>
        </w:rPr>
      </w:pPr>
      <w:r w:rsidRPr="00A2536C">
        <w:rPr>
          <w:b/>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r w:rsidRPr="002521CA">
        <w:rPr>
          <w:b/>
        </w:rPr>
        <w:t xml:space="preserve"> </w:t>
      </w:r>
      <w:r>
        <w:rPr>
          <w:b/>
        </w:rPr>
        <w:t>(</w:t>
      </w:r>
      <w:r w:rsidRPr="002521CA">
        <w:rPr>
          <w:b/>
        </w:rPr>
        <w:t>ПКН-8</w:t>
      </w:r>
      <w:r>
        <w:rPr>
          <w:b/>
        </w:rPr>
        <w:t>)</w:t>
      </w:r>
    </w:p>
    <w:p w14:paraId="6FDC72E2" w14:textId="77777777" w:rsidR="002521CA" w:rsidRPr="002521CA" w:rsidRDefault="002521CA" w:rsidP="002521CA">
      <w:pPr>
        <w:spacing w:after="0"/>
        <w:jc w:val="both"/>
        <w:rPr>
          <w:rFonts w:ascii="Times New Roman" w:hAnsi="Times New Roman" w:cs="Times New Roman"/>
          <w:b/>
          <w:bCs/>
          <w:sz w:val="24"/>
          <w:szCs w:val="24"/>
        </w:rPr>
      </w:pPr>
    </w:p>
    <w:p w14:paraId="6D5EC34F" w14:textId="4672BE75" w:rsidR="002521CA" w:rsidRPr="002521CA" w:rsidRDefault="002521CA" w:rsidP="002521CA">
      <w:pPr>
        <w:spacing w:line="240" w:lineRule="auto"/>
        <w:jc w:val="both"/>
        <w:rPr>
          <w:rFonts w:ascii="Times New Roman" w:hAnsi="Times New Roman" w:cs="Times New Roman"/>
          <w:sz w:val="24"/>
          <w:szCs w:val="24"/>
        </w:rPr>
      </w:pPr>
      <w:r w:rsidRPr="002521CA">
        <w:rPr>
          <w:rFonts w:ascii="Times New Roman" w:hAnsi="Times New Roman" w:cs="Times New Roman"/>
          <w:b/>
          <w:sz w:val="24"/>
          <w:szCs w:val="24"/>
        </w:rPr>
        <w:t>1.</w:t>
      </w:r>
      <w:r w:rsidRPr="002521CA">
        <w:rPr>
          <w:rFonts w:ascii="Times New Roman" w:hAnsi="Times New Roman" w:cs="Times New Roman"/>
          <w:sz w:val="24"/>
          <w:szCs w:val="24"/>
        </w:rPr>
        <w:t xml:space="preserve"> </w:t>
      </w:r>
      <w:r w:rsidRPr="002521CA">
        <w:rPr>
          <w:rFonts w:ascii="Times New Roman" w:hAnsi="Times New Roman" w:cs="Times New Roman"/>
          <w:b/>
          <w:sz w:val="24"/>
          <w:szCs w:val="24"/>
        </w:rPr>
        <w:t>Определить соответствие</w:t>
      </w:r>
    </w:p>
    <w:p w14:paraId="6777A1E9" w14:textId="77777777" w:rsidR="002521CA" w:rsidRPr="002521CA" w:rsidRDefault="002521CA" w:rsidP="002521CA">
      <w:pPr>
        <w:spacing w:after="0" w:line="240" w:lineRule="auto"/>
        <w:rPr>
          <w:rFonts w:ascii="Times New Roman" w:hAnsi="Times New Roman" w:cs="Times New Roman"/>
          <w:sz w:val="24"/>
          <w:szCs w:val="24"/>
        </w:rPr>
      </w:pPr>
      <w:r w:rsidRPr="002521CA">
        <w:rPr>
          <w:rFonts w:ascii="Times New Roman" w:hAnsi="Times New Roman" w:cs="Times New Roman"/>
          <w:sz w:val="24"/>
          <w:szCs w:val="24"/>
        </w:rPr>
        <w:t xml:space="preserve"> Соответствие классификации экономических споров по российскому законодательству и их характеристики:</w:t>
      </w:r>
    </w:p>
    <w:tbl>
      <w:tblPr>
        <w:tblStyle w:val="a5"/>
        <w:tblW w:w="0" w:type="auto"/>
        <w:tblInd w:w="108" w:type="dxa"/>
        <w:tblLook w:val="04A0" w:firstRow="1" w:lastRow="0" w:firstColumn="1" w:lastColumn="0" w:noHBand="0" w:noVBand="1"/>
      </w:tblPr>
      <w:tblGrid>
        <w:gridCol w:w="2286"/>
        <w:gridCol w:w="6951"/>
      </w:tblGrid>
      <w:tr w:rsidR="002521CA" w:rsidRPr="002521CA" w14:paraId="635962B5" w14:textId="77777777" w:rsidTr="002521CA">
        <w:tc>
          <w:tcPr>
            <w:tcW w:w="2286" w:type="dxa"/>
          </w:tcPr>
          <w:p w14:paraId="738B5D5B" w14:textId="77777777" w:rsidR="002521CA" w:rsidRPr="002521CA" w:rsidRDefault="002521CA" w:rsidP="002754A5">
            <w:pPr>
              <w:pStyle w:val="a3"/>
              <w:ind w:left="0"/>
              <w:jc w:val="both"/>
              <w:rPr>
                <w:rFonts w:ascii="Times New Roman" w:hAnsi="Times New Roman" w:cs="Times New Roman"/>
                <w:sz w:val="24"/>
                <w:szCs w:val="24"/>
              </w:rPr>
            </w:pPr>
            <w:r w:rsidRPr="002521CA">
              <w:rPr>
                <w:rFonts w:ascii="Times New Roman" w:hAnsi="Times New Roman" w:cs="Times New Roman"/>
                <w:sz w:val="24"/>
                <w:szCs w:val="24"/>
              </w:rPr>
              <w:t>Наименование</w:t>
            </w:r>
          </w:p>
        </w:tc>
        <w:tc>
          <w:tcPr>
            <w:tcW w:w="6951" w:type="dxa"/>
          </w:tcPr>
          <w:p w14:paraId="4489539C" w14:textId="77777777" w:rsidR="002521CA" w:rsidRPr="002521CA" w:rsidRDefault="002521CA" w:rsidP="002754A5">
            <w:pPr>
              <w:pStyle w:val="a3"/>
              <w:ind w:left="0"/>
              <w:jc w:val="both"/>
              <w:rPr>
                <w:rFonts w:ascii="Times New Roman" w:hAnsi="Times New Roman" w:cs="Times New Roman"/>
                <w:sz w:val="24"/>
                <w:szCs w:val="24"/>
              </w:rPr>
            </w:pPr>
            <w:r w:rsidRPr="002521CA">
              <w:rPr>
                <w:rFonts w:ascii="Times New Roman" w:hAnsi="Times New Roman" w:cs="Times New Roman"/>
                <w:sz w:val="24"/>
                <w:szCs w:val="24"/>
              </w:rPr>
              <w:t>Характеристика</w:t>
            </w:r>
          </w:p>
        </w:tc>
      </w:tr>
      <w:tr w:rsidR="002521CA" w:rsidRPr="002521CA" w14:paraId="52D87E7A" w14:textId="77777777" w:rsidTr="002521CA">
        <w:tc>
          <w:tcPr>
            <w:tcW w:w="2286" w:type="dxa"/>
          </w:tcPr>
          <w:p w14:paraId="772CAE30" w14:textId="77777777" w:rsidR="002521CA" w:rsidRPr="002521CA" w:rsidRDefault="002521CA" w:rsidP="002754A5">
            <w:pPr>
              <w:pStyle w:val="a3"/>
              <w:ind w:left="0"/>
              <w:jc w:val="both"/>
              <w:rPr>
                <w:rFonts w:ascii="Times New Roman" w:hAnsi="Times New Roman" w:cs="Times New Roman"/>
                <w:sz w:val="24"/>
                <w:szCs w:val="24"/>
              </w:rPr>
            </w:pPr>
            <w:r w:rsidRPr="002521CA">
              <w:rPr>
                <w:rFonts w:ascii="Times New Roman" w:hAnsi="Times New Roman" w:cs="Times New Roman"/>
                <w:sz w:val="24"/>
                <w:szCs w:val="24"/>
              </w:rPr>
              <w:t>1. Договорные</w:t>
            </w:r>
          </w:p>
        </w:tc>
        <w:tc>
          <w:tcPr>
            <w:tcW w:w="6951" w:type="dxa"/>
          </w:tcPr>
          <w:p w14:paraId="082371FC" w14:textId="77777777" w:rsidR="002521CA" w:rsidRPr="002521CA" w:rsidRDefault="002521CA" w:rsidP="002754A5">
            <w:pPr>
              <w:pStyle w:val="a3"/>
              <w:ind w:left="0"/>
              <w:rPr>
                <w:rFonts w:ascii="Times New Roman" w:hAnsi="Times New Roman" w:cs="Times New Roman"/>
                <w:sz w:val="24"/>
                <w:szCs w:val="24"/>
              </w:rPr>
            </w:pPr>
            <w:r w:rsidRPr="002521CA">
              <w:rPr>
                <w:rFonts w:ascii="Times New Roman" w:hAnsi="Times New Roman" w:cs="Times New Roman"/>
                <w:sz w:val="24"/>
                <w:szCs w:val="24"/>
              </w:rPr>
              <w:t>А. здесь речь идёт о тех спорах, предметом в которых выступает не договор, а вопросы защиты чести, достоинства, деловой репутации.</w:t>
            </w:r>
          </w:p>
        </w:tc>
      </w:tr>
      <w:tr w:rsidR="002521CA" w:rsidRPr="002521CA" w14:paraId="406F50B7" w14:textId="77777777" w:rsidTr="002521CA">
        <w:tc>
          <w:tcPr>
            <w:tcW w:w="2286" w:type="dxa"/>
          </w:tcPr>
          <w:p w14:paraId="5678F56C" w14:textId="77777777" w:rsidR="002521CA" w:rsidRPr="002521CA" w:rsidRDefault="002521CA" w:rsidP="002754A5">
            <w:pPr>
              <w:pStyle w:val="a3"/>
              <w:ind w:left="0"/>
              <w:jc w:val="both"/>
              <w:rPr>
                <w:rFonts w:ascii="Times New Roman" w:hAnsi="Times New Roman" w:cs="Times New Roman"/>
                <w:sz w:val="24"/>
                <w:szCs w:val="24"/>
              </w:rPr>
            </w:pPr>
            <w:r w:rsidRPr="002521CA">
              <w:rPr>
                <w:rFonts w:ascii="Times New Roman" w:hAnsi="Times New Roman" w:cs="Times New Roman"/>
                <w:sz w:val="24"/>
                <w:szCs w:val="24"/>
              </w:rPr>
              <w:t>2. Преддоговорные</w:t>
            </w:r>
          </w:p>
        </w:tc>
        <w:tc>
          <w:tcPr>
            <w:tcW w:w="6951" w:type="dxa"/>
          </w:tcPr>
          <w:p w14:paraId="796C07AC" w14:textId="77777777" w:rsidR="002521CA" w:rsidRPr="002521CA" w:rsidRDefault="002521CA" w:rsidP="002754A5">
            <w:pPr>
              <w:pStyle w:val="a3"/>
              <w:ind w:left="0"/>
              <w:rPr>
                <w:rFonts w:ascii="Times New Roman" w:hAnsi="Times New Roman" w:cs="Times New Roman"/>
                <w:sz w:val="24"/>
                <w:szCs w:val="24"/>
              </w:rPr>
            </w:pPr>
            <w:r w:rsidRPr="002521CA">
              <w:rPr>
                <w:rFonts w:ascii="Times New Roman" w:hAnsi="Times New Roman" w:cs="Times New Roman"/>
                <w:sz w:val="24"/>
                <w:szCs w:val="24"/>
              </w:rPr>
              <w:t>Б. их возникновение связано с заключением договора или определением его содержания. Чаще всего, стороны спорят по вопросу определения существенных условий, если по закону таковыми они не являются для данного вида договоров, а также с понуждением к заключению основного договора, если был заключен предварительный договор;</w:t>
            </w:r>
          </w:p>
        </w:tc>
      </w:tr>
      <w:tr w:rsidR="002521CA" w:rsidRPr="002521CA" w14:paraId="55E8152F" w14:textId="77777777" w:rsidTr="002521CA">
        <w:tc>
          <w:tcPr>
            <w:tcW w:w="2286" w:type="dxa"/>
          </w:tcPr>
          <w:p w14:paraId="09784072" w14:textId="77777777" w:rsidR="002521CA" w:rsidRPr="002521CA" w:rsidRDefault="002521CA" w:rsidP="002754A5">
            <w:pPr>
              <w:pStyle w:val="a3"/>
              <w:ind w:left="0"/>
              <w:jc w:val="both"/>
              <w:rPr>
                <w:rFonts w:ascii="Times New Roman" w:hAnsi="Times New Roman" w:cs="Times New Roman"/>
                <w:sz w:val="24"/>
                <w:szCs w:val="24"/>
              </w:rPr>
            </w:pPr>
            <w:r w:rsidRPr="002521CA">
              <w:rPr>
                <w:rFonts w:ascii="Times New Roman" w:hAnsi="Times New Roman" w:cs="Times New Roman"/>
                <w:sz w:val="24"/>
                <w:szCs w:val="24"/>
              </w:rPr>
              <w:t>3. Внедоговорные</w:t>
            </w:r>
          </w:p>
        </w:tc>
        <w:tc>
          <w:tcPr>
            <w:tcW w:w="6951" w:type="dxa"/>
          </w:tcPr>
          <w:p w14:paraId="654CFF39" w14:textId="77777777" w:rsidR="002521CA" w:rsidRPr="002521CA" w:rsidRDefault="002521CA" w:rsidP="002754A5">
            <w:pPr>
              <w:pStyle w:val="a3"/>
              <w:ind w:left="-14"/>
              <w:rPr>
                <w:rFonts w:ascii="Times New Roman" w:hAnsi="Times New Roman" w:cs="Times New Roman"/>
                <w:sz w:val="24"/>
                <w:szCs w:val="24"/>
              </w:rPr>
            </w:pPr>
            <w:r w:rsidRPr="002521CA">
              <w:rPr>
                <w:rFonts w:ascii="Times New Roman" w:hAnsi="Times New Roman" w:cs="Times New Roman"/>
                <w:sz w:val="24"/>
                <w:szCs w:val="24"/>
              </w:rPr>
              <w:t xml:space="preserve">В.  споры в данном случае возникают в связи с неисполнением или ненадлежащим исполнением обязательств со стороны </w:t>
            </w:r>
            <w:r w:rsidRPr="002521CA">
              <w:rPr>
                <w:rFonts w:ascii="Times New Roman" w:hAnsi="Times New Roman" w:cs="Times New Roman"/>
                <w:sz w:val="24"/>
                <w:szCs w:val="24"/>
              </w:rPr>
              <w:lastRenderedPageBreak/>
              <w:t>субъекта договорных отношений, в связи с процедурой расторжения договора и др.;</w:t>
            </w:r>
          </w:p>
        </w:tc>
      </w:tr>
    </w:tbl>
    <w:p w14:paraId="0FE4AD6F" w14:textId="77777777" w:rsidR="004300A1" w:rsidRDefault="004300A1" w:rsidP="002521CA">
      <w:pPr>
        <w:spacing w:after="0" w:line="240" w:lineRule="auto"/>
        <w:jc w:val="both"/>
        <w:rPr>
          <w:rFonts w:ascii="Times New Roman" w:hAnsi="Times New Roman" w:cs="Times New Roman"/>
          <w:b/>
          <w:bCs/>
          <w:sz w:val="24"/>
          <w:szCs w:val="24"/>
        </w:rPr>
      </w:pPr>
    </w:p>
    <w:p w14:paraId="7265AAFD" w14:textId="34007065" w:rsidR="002521CA" w:rsidRPr="002521CA" w:rsidRDefault="002521CA" w:rsidP="002521CA">
      <w:pPr>
        <w:spacing w:after="0" w:line="240" w:lineRule="auto"/>
        <w:jc w:val="both"/>
        <w:rPr>
          <w:rFonts w:ascii="Times New Roman" w:hAnsi="Times New Roman" w:cs="Times New Roman"/>
          <w:b/>
          <w:bCs/>
          <w:sz w:val="24"/>
          <w:szCs w:val="24"/>
        </w:rPr>
      </w:pPr>
      <w:r w:rsidRPr="002521CA">
        <w:rPr>
          <w:rFonts w:ascii="Times New Roman" w:hAnsi="Times New Roman" w:cs="Times New Roman"/>
          <w:b/>
          <w:bCs/>
          <w:sz w:val="24"/>
          <w:szCs w:val="24"/>
        </w:rPr>
        <w:t>Ответ:</w:t>
      </w:r>
    </w:p>
    <w:tbl>
      <w:tblPr>
        <w:tblStyle w:val="a5"/>
        <w:tblW w:w="0" w:type="auto"/>
        <w:tblInd w:w="108" w:type="dxa"/>
        <w:tblLook w:val="04A0" w:firstRow="1" w:lastRow="0" w:firstColumn="1" w:lastColumn="0" w:noHBand="0" w:noVBand="1"/>
      </w:tblPr>
      <w:tblGrid>
        <w:gridCol w:w="2940"/>
        <w:gridCol w:w="3218"/>
        <w:gridCol w:w="3079"/>
      </w:tblGrid>
      <w:tr w:rsidR="002521CA" w:rsidRPr="002521CA" w14:paraId="7AEA62C1" w14:textId="77777777" w:rsidTr="002754A5">
        <w:tc>
          <w:tcPr>
            <w:tcW w:w="2977" w:type="dxa"/>
          </w:tcPr>
          <w:p w14:paraId="415DA96A" w14:textId="77777777" w:rsidR="002521CA" w:rsidRPr="002521CA" w:rsidRDefault="002521CA" w:rsidP="002754A5">
            <w:pPr>
              <w:pStyle w:val="a3"/>
              <w:ind w:left="0"/>
              <w:jc w:val="both"/>
              <w:rPr>
                <w:rFonts w:ascii="Times New Roman" w:hAnsi="Times New Roman" w:cs="Times New Roman"/>
                <w:b/>
                <w:bCs/>
                <w:color w:val="333333"/>
                <w:sz w:val="24"/>
                <w:szCs w:val="24"/>
                <w:shd w:val="clear" w:color="auto" w:fill="FFFFFF"/>
              </w:rPr>
            </w:pPr>
            <w:r w:rsidRPr="002521CA">
              <w:rPr>
                <w:rFonts w:ascii="Times New Roman" w:hAnsi="Times New Roman" w:cs="Times New Roman"/>
                <w:b/>
                <w:bCs/>
                <w:color w:val="333333"/>
                <w:sz w:val="24"/>
                <w:szCs w:val="24"/>
                <w:shd w:val="clear" w:color="auto" w:fill="FFFFFF"/>
              </w:rPr>
              <w:t>1</w:t>
            </w:r>
          </w:p>
        </w:tc>
        <w:tc>
          <w:tcPr>
            <w:tcW w:w="3260" w:type="dxa"/>
          </w:tcPr>
          <w:p w14:paraId="41392AF0" w14:textId="77777777" w:rsidR="002521CA" w:rsidRPr="002521CA" w:rsidRDefault="002521CA" w:rsidP="002754A5">
            <w:pPr>
              <w:pStyle w:val="a3"/>
              <w:ind w:left="0"/>
              <w:jc w:val="both"/>
              <w:rPr>
                <w:rFonts w:ascii="Times New Roman" w:hAnsi="Times New Roman" w:cs="Times New Roman"/>
                <w:b/>
                <w:bCs/>
                <w:color w:val="333333"/>
                <w:sz w:val="24"/>
                <w:szCs w:val="24"/>
                <w:shd w:val="clear" w:color="auto" w:fill="FFFFFF"/>
              </w:rPr>
            </w:pPr>
            <w:r w:rsidRPr="002521CA">
              <w:rPr>
                <w:rFonts w:ascii="Times New Roman" w:hAnsi="Times New Roman" w:cs="Times New Roman"/>
                <w:b/>
                <w:bCs/>
                <w:color w:val="333333"/>
                <w:sz w:val="24"/>
                <w:szCs w:val="24"/>
                <w:shd w:val="clear" w:color="auto" w:fill="FFFFFF"/>
              </w:rPr>
              <w:t>2</w:t>
            </w:r>
          </w:p>
        </w:tc>
        <w:tc>
          <w:tcPr>
            <w:tcW w:w="3119" w:type="dxa"/>
          </w:tcPr>
          <w:p w14:paraId="49311473" w14:textId="77777777" w:rsidR="002521CA" w:rsidRPr="002521CA" w:rsidRDefault="002521CA" w:rsidP="002754A5">
            <w:pPr>
              <w:pStyle w:val="a3"/>
              <w:ind w:left="0"/>
              <w:jc w:val="both"/>
              <w:rPr>
                <w:rFonts w:ascii="Times New Roman" w:hAnsi="Times New Roman" w:cs="Times New Roman"/>
                <w:b/>
                <w:bCs/>
                <w:color w:val="333333"/>
                <w:sz w:val="24"/>
                <w:szCs w:val="24"/>
                <w:shd w:val="clear" w:color="auto" w:fill="FFFFFF"/>
              </w:rPr>
            </w:pPr>
            <w:r w:rsidRPr="002521CA">
              <w:rPr>
                <w:rFonts w:ascii="Times New Roman" w:hAnsi="Times New Roman" w:cs="Times New Roman"/>
                <w:b/>
                <w:bCs/>
                <w:color w:val="333333"/>
                <w:sz w:val="24"/>
                <w:szCs w:val="24"/>
                <w:shd w:val="clear" w:color="auto" w:fill="FFFFFF"/>
              </w:rPr>
              <w:t>3</w:t>
            </w:r>
          </w:p>
        </w:tc>
      </w:tr>
      <w:tr w:rsidR="002521CA" w:rsidRPr="002521CA" w14:paraId="3F1CADB5" w14:textId="77777777" w:rsidTr="002754A5">
        <w:tc>
          <w:tcPr>
            <w:tcW w:w="2977" w:type="dxa"/>
          </w:tcPr>
          <w:p w14:paraId="0CDB844C" w14:textId="77777777" w:rsidR="002521CA" w:rsidRPr="002521CA" w:rsidRDefault="002521CA" w:rsidP="002754A5">
            <w:pPr>
              <w:pStyle w:val="a3"/>
              <w:ind w:left="0"/>
              <w:jc w:val="both"/>
              <w:rPr>
                <w:rFonts w:ascii="Times New Roman" w:hAnsi="Times New Roman" w:cs="Times New Roman"/>
                <w:b/>
                <w:bCs/>
                <w:color w:val="333333"/>
                <w:sz w:val="24"/>
                <w:szCs w:val="24"/>
                <w:shd w:val="clear" w:color="auto" w:fill="FFFFFF"/>
              </w:rPr>
            </w:pPr>
            <w:r w:rsidRPr="002521CA">
              <w:rPr>
                <w:rFonts w:ascii="Times New Roman" w:hAnsi="Times New Roman" w:cs="Times New Roman"/>
                <w:b/>
                <w:bCs/>
                <w:color w:val="333333"/>
                <w:sz w:val="24"/>
                <w:szCs w:val="24"/>
                <w:shd w:val="clear" w:color="auto" w:fill="FFFFFF"/>
              </w:rPr>
              <w:t>В</w:t>
            </w:r>
          </w:p>
        </w:tc>
        <w:tc>
          <w:tcPr>
            <w:tcW w:w="3260" w:type="dxa"/>
          </w:tcPr>
          <w:p w14:paraId="5C6F0697" w14:textId="77777777" w:rsidR="002521CA" w:rsidRPr="002521CA" w:rsidRDefault="002521CA" w:rsidP="002754A5">
            <w:pPr>
              <w:pStyle w:val="a3"/>
              <w:ind w:left="0"/>
              <w:jc w:val="both"/>
              <w:rPr>
                <w:rFonts w:ascii="Times New Roman" w:hAnsi="Times New Roman" w:cs="Times New Roman"/>
                <w:b/>
                <w:bCs/>
                <w:color w:val="333333"/>
                <w:sz w:val="24"/>
                <w:szCs w:val="24"/>
                <w:shd w:val="clear" w:color="auto" w:fill="FFFFFF"/>
              </w:rPr>
            </w:pPr>
            <w:r w:rsidRPr="002521CA">
              <w:rPr>
                <w:rFonts w:ascii="Times New Roman" w:hAnsi="Times New Roman" w:cs="Times New Roman"/>
                <w:b/>
                <w:bCs/>
                <w:color w:val="333333"/>
                <w:sz w:val="24"/>
                <w:szCs w:val="24"/>
                <w:shd w:val="clear" w:color="auto" w:fill="FFFFFF"/>
              </w:rPr>
              <w:t>Б</w:t>
            </w:r>
          </w:p>
        </w:tc>
        <w:tc>
          <w:tcPr>
            <w:tcW w:w="3119" w:type="dxa"/>
          </w:tcPr>
          <w:p w14:paraId="2A5CA46D" w14:textId="77777777" w:rsidR="002521CA" w:rsidRPr="002521CA" w:rsidRDefault="002521CA" w:rsidP="002754A5">
            <w:pPr>
              <w:pStyle w:val="a3"/>
              <w:ind w:left="0"/>
              <w:jc w:val="both"/>
              <w:rPr>
                <w:rFonts w:ascii="Times New Roman" w:hAnsi="Times New Roman" w:cs="Times New Roman"/>
                <w:b/>
                <w:bCs/>
                <w:color w:val="333333"/>
                <w:sz w:val="24"/>
                <w:szCs w:val="24"/>
                <w:shd w:val="clear" w:color="auto" w:fill="FFFFFF"/>
              </w:rPr>
            </w:pPr>
            <w:r w:rsidRPr="002521CA">
              <w:rPr>
                <w:rFonts w:ascii="Times New Roman" w:hAnsi="Times New Roman" w:cs="Times New Roman"/>
                <w:b/>
                <w:bCs/>
                <w:color w:val="333333"/>
                <w:sz w:val="24"/>
                <w:szCs w:val="24"/>
                <w:shd w:val="clear" w:color="auto" w:fill="FFFFFF"/>
              </w:rPr>
              <w:t>А</w:t>
            </w:r>
          </w:p>
        </w:tc>
      </w:tr>
    </w:tbl>
    <w:p w14:paraId="48E5DE94" w14:textId="77777777" w:rsidR="002521CA" w:rsidRPr="002521CA" w:rsidRDefault="002521CA" w:rsidP="002521CA">
      <w:pPr>
        <w:pStyle w:val="a3"/>
        <w:spacing w:line="240" w:lineRule="auto"/>
        <w:jc w:val="both"/>
        <w:rPr>
          <w:rFonts w:ascii="Times New Roman" w:hAnsi="Times New Roman" w:cs="Times New Roman"/>
          <w:sz w:val="24"/>
          <w:szCs w:val="24"/>
        </w:rPr>
      </w:pPr>
    </w:p>
    <w:p w14:paraId="30856258" w14:textId="77777777" w:rsidR="004300A1" w:rsidRDefault="004300A1" w:rsidP="002521CA">
      <w:pPr>
        <w:pStyle w:val="a3"/>
        <w:spacing w:line="240" w:lineRule="auto"/>
        <w:ind w:left="0"/>
        <w:jc w:val="both"/>
        <w:rPr>
          <w:rFonts w:ascii="Times New Roman" w:hAnsi="Times New Roman" w:cs="Times New Roman"/>
          <w:b/>
          <w:sz w:val="24"/>
          <w:szCs w:val="24"/>
        </w:rPr>
      </w:pPr>
    </w:p>
    <w:p w14:paraId="3598B5B3" w14:textId="52DE2D86" w:rsidR="002521CA" w:rsidRPr="002521CA" w:rsidRDefault="002521CA" w:rsidP="002521CA">
      <w:pPr>
        <w:pStyle w:val="a3"/>
        <w:spacing w:line="240" w:lineRule="auto"/>
        <w:ind w:left="0"/>
        <w:jc w:val="both"/>
        <w:rPr>
          <w:rFonts w:ascii="Times New Roman" w:hAnsi="Times New Roman" w:cs="Times New Roman"/>
          <w:sz w:val="24"/>
          <w:szCs w:val="24"/>
        </w:rPr>
      </w:pPr>
      <w:r>
        <w:rPr>
          <w:rFonts w:ascii="Times New Roman" w:hAnsi="Times New Roman" w:cs="Times New Roman"/>
          <w:b/>
          <w:sz w:val="24"/>
          <w:szCs w:val="24"/>
        </w:rPr>
        <w:t>2</w:t>
      </w:r>
      <w:r w:rsidRPr="002521CA">
        <w:rPr>
          <w:rFonts w:ascii="Times New Roman" w:hAnsi="Times New Roman" w:cs="Times New Roman"/>
          <w:b/>
          <w:sz w:val="24"/>
          <w:szCs w:val="24"/>
        </w:rPr>
        <w:t>. Дополните утверждение</w:t>
      </w:r>
      <w:r w:rsidRPr="002521CA">
        <w:rPr>
          <w:rFonts w:ascii="Times New Roman" w:hAnsi="Times New Roman" w:cs="Times New Roman"/>
          <w:sz w:val="24"/>
          <w:szCs w:val="24"/>
        </w:rPr>
        <w:t xml:space="preserve">: </w:t>
      </w:r>
    </w:p>
    <w:p w14:paraId="3E7F5703" w14:textId="3AAA3D31" w:rsidR="002521CA" w:rsidRPr="002521CA" w:rsidRDefault="002521CA" w:rsidP="004300A1">
      <w:pPr>
        <w:pStyle w:val="a3"/>
        <w:spacing w:after="0" w:line="240" w:lineRule="auto"/>
        <w:ind w:left="0"/>
        <w:jc w:val="both"/>
        <w:rPr>
          <w:rFonts w:ascii="Times New Roman" w:hAnsi="Times New Roman" w:cs="Times New Roman"/>
          <w:sz w:val="24"/>
          <w:szCs w:val="24"/>
        </w:rPr>
      </w:pPr>
      <w:r w:rsidRPr="002521CA">
        <w:rPr>
          <w:rFonts w:ascii="Times New Roman" w:hAnsi="Times New Roman" w:cs="Times New Roman"/>
          <w:sz w:val="24"/>
          <w:szCs w:val="24"/>
        </w:rPr>
        <w:t xml:space="preserve">К корпоративным относятся споры (конфликты), связанные с созданием, управлением или участием в организации, возникающие между </w:t>
      </w:r>
      <w:r w:rsidR="004300A1">
        <w:rPr>
          <w:rFonts w:ascii="Times New Roman" w:hAnsi="Times New Roman" w:cs="Times New Roman"/>
          <w:sz w:val="24"/>
          <w:szCs w:val="24"/>
        </w:rPr>
        <w:t>………….</w:t>
      </w:r>
      <w:r w:rsidRPr="002521CA">
        <w:rPr>
          <w:rFonts w:ascii="Times New Roman" w:hAnsi="Times New Roman" w:cs="Times New Roman"/>
          <w:sz w:val="24"/>
          <w:szCs w:val="24"/>
        </w:rPr>
        <w:t xml:space="preserve">, </w:t>
      </w:r>
      <w:r w:rsidR="004300A1">
        <w:rPr>
          <w:rFonts w:ascii="Times New Roman" w:hAnsi="Times New Roman" w:cs="Times New Roman"/>
          <w:sz w:val="24"/>
          <w:szCs w:val="24"/>
        </w:rPr>
        <w:t>………..</w:t>
      </w:r>
      <w:r w:rsidRPr="002521CA">
        <w:rPr>
          <w:rFonts w:ascii="Times New Roman" w:hAnsi="Times New Roman" w:cs="Times New Roman"/>
          <w:sz w:val="24"/>
          <w:szCs w:val="24"/>
        </w:rPr>
        <w:t xml:space="preserve">, </w:t>
      </w:r>
      <w:r w:rsidR="004300A1">
        <w:rPr>
          <w:rFonts w:ascii="Times New Roman" w:hAnsi="Times New Roman" w:cs="Times New Roman"/>
          <w:sz w:val="24"/>
          <w:szCs w:val="24"/>
        </w:rPr>
        <w:t>………….</w:t>
      </w:r>
      <w:r w:rsidRPr="002521CA">
        <w:rPr>
          <w:rFonts w:ascii="Times New Roman" w:hAnsi="Times New Roman" w:cs="Times New Roman"/>
          <w:sz w:val="24"/>
          <w:szCs w:val="24"/>
        </w:rPr>
        <w:t>, затрагивающие их  интересы  или  интересы всей организации в целом.</w:t>
      </w:r>
    </w:p>
    <w:p w14:paraId="32267ABE" w14:textId="77777777" w:rsidR="004300A1" w:rsidRDefault="004300A1" w:rsidP="004300A1">
      <w:pPr>
        <w:pStyle w:val="a3"/>
        <w:spacing w:after="0" w:line="240" w:lineRule="auto"/>
        <w:ind w:left="0"/>
        <w:jc w:val="both"/>
        <w:rPr>
          <w:rFonts w:ascii="Times New Roman" w:hAnsi="Times New Roman" w:cs="Times New Roman"/>
          <w:b/>
          <w:sz w:val="24"/>
          <w:szCs w:val="24"/>
        </w:rPr>
      </w:pPr>
    </w:p>
    <w:p w14:paraId="5E941937" w14:textId="2FFA589E" w:rsidR="002521CA" w:rsidRPr="002521CA" w:rsidRDefault="002521CA" w:rsidP="004300A1">
      <w:pPr>
        <w:pStyle w:val="a3"/>
        <w:spacing w:after="0" w:line="240" w:lineRule="auto"/>
        <w:ind w:left="0"/>
        <w:jc w:val="both"/>
        <w:rPr>
          <w:rFonts w:ascii="Times New Roman" w:hAnsi="Times New Roman" w:cs="Times New Roman"/>
          <w:b/>
          <w:bCs/>
          <w:sz w:val="24"/>
          <w:szCs w:val="24"/>
          <w:u w:val="single"/>
        </w:rPr>
      </w:pPr>
      <w:r w:rsidRPr="002521CA">
        <w:rPr>
          <w:rFonts w:ascii="Times New Roman" w:hAnsi="Times New Roman" w:cs="Times New Roman"/>
          <w:b/>
          <w:sz w:val="24"/>
          <w:szCs w:val="24"/>
        </w:rPr>
        <w:t>Ответ</w:t>
      </w:r>
      <w:r w:rsidRPr="002521CA">
        <w:rPr>
          <w:rFonts w:ascii="Times New Roman" w:hAnsi="Times New Roman" w:cs="Times New Roman"/>
          <w:sz w:val="24"/>
          <w:szCs w:val="24"/>
        </w:rPr>
        <w:t xml:space="preserve">: </w:t>
      </w:r>
      <w:r w:rsidRPr="002521CA">
        <w:rPr>
          <w:rFonts w:ascii="Times New Roman" w:hAnsi="Times New Roman" w:cs="Times New Roman"/>
          <w:b/>
          <w:bCs/>
          <w:sz w:val="24"/>
          <w:szCs w:val="24"/>
        </w:rPr>
        <w:t>учредителями, участниками, акционерами и лицами, которые участвуют в управлении организацией.</w:t>
      </w:r>
    </w:p>
    <w:p w14:paraId="7298440B" w14:textId="77777777" w:rsidR="002521CA" w:rsidRPr="002521CA" w:rsidRDefault="002521CA" w:rsidP="002521CA">
      <w:pPr>
        <w:pStyle w:val="a3"/>
        <w:spacing w:line="240" w:lineRule="auto"/>
        <w:ind w:left="0"/>
        <w:jc w:val="both"/>
        <w:rPr>
          <w:rFonts w:ascii="Times New Roman" w:hAnsi="Times New Roman" w:cs="Times New Roman"/>
          <w:sz w:val="24"/>
          <w:szCs w:val="24"/>
        </w:rPr>
      </w:pPr>
      <w:r w:rsidRPr="002521CA">
        <w:rPr>
          <w:rFonts w:ascii="Times New Roman" w:hAnsi="Times New Roman" w:cs="Times New Roman"/>
          <w:sz w:val="24"/>
          <w:szCs w:val="24"/>
        </w:rPr>
        <w:t xml:space="preserve">Критерий: Ответ считается правильным при указании в ответе в любой форме и последовательности лиц, полностью или частично (в т.ч. в виде местоимения, с указанием, «иные», «проч.») - участников спора и взаимосвязи спора с их интересами (правами) логически объединяющих категорию спора. </w:t>
      </w:r>
    </w:p>
    <w:p w14:paraId="3639F6C4" w14:textId="56775DDE" w:rsidR="002521CA" w:rsidRDefault="002521CA" w:rsidP="002521CA">
      <w:pPr>
        <w:pStyle w:val="a3"/>
        <w:spacing w:line="240" w:lineRule="auto"/>
        <w:ind w:left="0"/>
        <w:jc w:val="both"/>
        <w:rPr>
          <w:sz w:val="28"/>
          <w:szCs w:val="28"/>
        </w:rPr>
      </w:pPr>
    </w:p>
    <w:p w14:paraId="24B49BF5" w14:textId="735068E0" w:rsidR="00A777BA" w:rsidRPr="00A777BA" w:rsidRDefault="00A777BA" w:rsidP="00A777BA">
      <w:pPr>
        <w:pStyle w:val="Default"/>
        <w:ind w:firstLine="708"/>
        <w:jc w:val="both"/>
        <w:rPr>
          <w:b/>
          <w:color w:val="auto"/>
        </w:rPr>
      </w:pPr>
      <w:r w:rsidRPr="00A2536C">
        <w:rPr>
          <w:b/>
          <w:color w:val="auto"/>
        </w:rPr>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r w:rsidRPr="00A777BA">
        <w:rPr>
          <w:b/>
          <w:color w:val="auto"/>
        </w:rPr>
        <w:t xml:space="preserve"> </w:t>
      </w:r>
      <w:r>
        <w:rPr>
          <w:b/>
          <w:color w:val="auto"/>
        </w:rPr>
        <w:t>(</w:t>
      </w:r>
      <w:r w:rsidRPr="00A777BA">
        <w:rPr>
          <w:b/>
          <w:color w:val="auto"/>
        </w:rPr>
        <w:t>ПКН-7</w:t>
      </w:r>
      <w:r>
        <w:rPr>
          <w:b/>
          <w:color w:val="auto"/>
        </w:rPr>
        <w:t>)</w:t>
      </w:r>
    </w:p>
    <w:p w14:paraId="3FCFBEF3" w14:textId="77777777" w:rsidR="00A777BA" w:rsidRPr="00A777BA" w:rsidRDefault="00A777BA" w:rsidP="00A777BA">
      <w:pPr>
        <w:spacing w:after="0" w:line="240" w:lineRule="auto"/>
        <w:jc w:val="both"/>
        <w:rPr>
          <w:rFonts w:ascii="Times New Roman" w:hAnsi="Times New Roman" w:cs="Times New Roman"/>
          <w:b/>
          <w:sz w:val="24"/>
          <w:szCs w:val="24"/>
        </w:rPr>
      </w:pPr>
    </w:p>
    <w:p w14:paraId="1FDD4BEB" w14:textId="5FA360CB" w:rsidR="00A777BA" w:rsidRP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b/>
          <w:sz w:val="24"/>
          <w:szCs w:val="24"/>
        </w:rPr>
        <w:t>1. Дополните определение</w:t>
      </w:r>
      <w:r w:rsidRPr="00A777BA">
        <w:rPr>
          <w:rFonts w:ascii="Times New Roman" w:hAnsi="Times New Roman" w:cs="Times New Roman"/>
          <w:sz w:val="24"/>
          <w:szCs w:val="24"/>
        </w:rPr>
        <w:t xml:space="preserve">: </w:t>
      </w:r>
    </w:p>
    <w:p w14:paraId="07B62F78" w14:textId="53CA03B4"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Финансово-хозяйственные разногласия, которые возникают внутри организации и связаны с её созданием, управлением юридическим лицом, участием в нём, ведением хозяйственной, финансовой, управленческой деятельности – это </w:t>
      </w:r>
      <w:r w:rsidR="004300A1">
        <w:rPr>
          <w:rFonts w:ascii="Times New Roman" w:hAnsi="Times New Roman" w:cs="Times New Roman"/>
          <w:sz w:val="24"/>
          <w:szCs w:val="24"/>
        </w:rPr>
        <w:t>…………</w:t>
      </w:r>
    </w:p>
    <w:p w14:paraId="36CAFBF0" w14:textId="77777777" w:rsidR="004300A1" w:rsidRDefault="004300A1" w:rsidP="00A777BA">
      <w:pPr>
        <w:pStyle w:val="a3"/>
        <w:spacing w:line="240" w:lineRule="auto"/>
        <w:ind w:left="0"/>
        <w:jc w:val="both"/>
        <w:rPr>
          <w:rFonts w:ascii="Times New Roman" w:hAnsi="Times New Roman" w:cs="Times New Roman"/>
          <w:b/>
          <w:sz w:val="24"/>
          <w:szCs w:val="24"/>
          <w:shd w:val="clear" w:color="auto" w:fill="FFFFFF"/>
        </w:rPr>
      </w:pPr>
    </w:p>
    <w:p w14:paraId="7347D1CD" w14:textId="10EEDE18" w:rsidR="00A777BA" w:rsidRPr="00A777BA" w:rsidRDefault="00A777BA" w:rsidP="00A777BA">
      <w:pPr>
        <w:pStyle w:val="a3"/>
        <w:spacing w:line="240" w:lineRule="auto"/>
        <w:ind w:left="0"/>
        <w:jc w:val="both"/>
        <w:rPr>
          <w:rFonts w:ascii="Times New Roman" w:hAnsi="Times New Roman" w:cs="Times New Roman"/>
          <w:sz w:val="24"/>
          <w:szCs w:val="24"/>
          <w:shd w:val="clear" w:color="auto" w:fill="FFFFFF"/>
        </w:rPr>
      </w:pPr>
      <w:r w:rsidRPr="00A777BA">
        <w:rPr>
          <w:rFonts w:ascii="Times New Roman" w:hAnsi="Times New Roman" w:cs="Times New Roman"/>
          <w:b/>
          <w:sz w:val="24"/>
          <w:szCs w:val="24"/>
          <w:shd w:val="clear" w:color="auto" w:fill="FFFFFF"/>
        </w:rPr>
        <w:t>Ответ</w:t>
      </w:r>
      <w:r w:rsidRPr="00A777BA">
        <w:rPr>
          <w:rFonts w:ascii="Times New Roman" w:hAnsi="Times New Roman" w:cs="Times New Roman"/>
          <w:sz w:val="24"/>
          <w:szCs w:val="24"/>
          <w:shd w:val="clear" w:color="auto" w:fill="FFFFFF"/>
        </w:rPr>
        <w:t xml:space="preserve">: </w:t>
      </w:r>
      <w:r w:rsidRPr="00A777BA">
        <w:rPr>
          <w:rFonts w:ascii="Times New Roman" w:hAnsi="Times New Roman" w:cs="Times New Roman"/>
          <w:b/>
          <w:bCs/>
          <w:sz w:val="24"/>
          <w:szCs w:val="24"/>
          <w:shd w:val="clear" w:color="auto" w:fill="FFFFFF"/>
        </w:rPr>
        <w:t>корпоративный спор, (корпоративные споры).</w:t>
      </w:r>
    </w:p>
    <w:p w14:paraId="2548A30E" w14:textId="77777777" w:rsidR="00A777BA" w:rsidRPr="00A777BA" w:rsidRDefault="00A777BA" w:rsidP="00A777BA">
      <w:pPr>
        <w:pStyle w:val="a3"/>
        <w:spacing w:line="240" w:lineRule="auto"/>
        <w:ind w:left="0"/>
        <w:jc w:val="both"/>
        <w:rPr>
          <w:rFonts w:ascii="Times New Roman" w:hAnsi="Times New Roman" w:cs="Times New Roman"/>
          <w:sz w:val="24"/>
          <w:szCs w:val="24"/>
          <w:shd w:val="clear" w:color="auto" w:fill="FFFFFF"/>
        </w:rPr>
      </w:pPr>
    </w:p>
    <w:p w14:paraId="5D0B65EB" w14:textId="77777777" w:rsidR="004300A1" w:rsidRDefault="004300A1" w:rsidP="00A777BA">
      <w:pPr>
        <w:pStyle w:val="a3"/>
        <w:spacing w:line="240" w:lineRule="auto"/>
        <w:ind w:left="0"/>
        <w:jc w:val="both"/>
        <w:rPr>
          <w:rFonts w:ascii="Times New Roman" w:hAnsi="Times New Roman" w:cs="Times New Roman"/>
          <w:b/>
          <w:sz w:val="24"/>
          <w:szCs w:val="24"/>
          <w:shd w:val="clear" w:color="auto" w:fill="FFFFFF"/>
        </w:rPr>
      </w:pPr>
    </w:p>
    <w:p w14:paraId="6EA4140B" w14:textId="242FE907" w:rsidR="00A777BA" w:rsidRPr="00A777BA" w:rsidRDefault="00A777BA" w:rsidP="00A777BA">
      <w:pPr>
        <w:pStyle w:val="a3"/>
        <w:spacing w:line="240" w:lineRule="auto"/>
        <w:ind w:left="0"/>
        <w:jc w:val="both"/>
        <w:rPr>
          <w:rFonts w:ascii="Times New Roman" w:hAnsi="Times New Roman" w:cs="Times New Roman"/>
          <w:sz w:val="24"/>
          <w:szCs w:val="24"/>
        </w:rPr>
      </w:pPr>
      <w:r>
        <w:rPr>
          <w:rFonts w:ascii="Times New Roman" w:hAnsi="Times New Roman" w:cs="Times New Roman"/>
          <w:b/>
          <w:sz w:val="24"/>
          <w:szCs w:val="24"/>
          <w:shd w:val="clear" w:color="auto" w:fill="FFFFFF"/>
        </w:rPr>
        <w:t>2</w:t>
      </w:r>
      <w:r w:rsidRPr="00A777BA">
        <w:rPr>
          <w:rFonts w:ascii="Times New Roman" w:hAnsi="Times New Roman" w:cs="Times New Roman"/>
          <w:b/>
          <w:sz w:val="24"/>
          <w:szCs w:val="24"/>
        </w:rPr>
        <w:t>.</w:t>
      </w:r>
      <w:r w:rsidRPr="00A777BA">
        <w:rPr>
          <w:rFonts w:ascii="Times New Roman" w:hAnsi="Times New Roman" w:cs="Times New Roman"/>
          <w:sz w:val="24"/>
          <w:szCs w:val="24"/>
        </w:rPr>
        <w:t xml:space="preserve"> </w:t>
      </w:r>
      <w:r w:rsidRPr="00A777BA">
        <w:rPr>
          <w:rFonts w:ascii="Times New Roman" w:hAnsi="Times New Roman" w:cs="Times New Roman"/>
          <w:b/>
          <w:sz w:val="24"/>
          <w:szCs w:val="24"/>
        </w:rPr>
        <w:t>Выберете верное утверждение:</w:t>
      </w:r>
    </w:p>
    <w:p w14:paraId="27A1E089"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а) Предметом корпоративного договора не могут быть обязательства его сторон голосовать в соответствии с указаниями органов общества, определять структуру органов общества и их компетенцию. </w:t>
      </w:r>
    </w:p>
    <w:p w14:paraId="082FA909"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б) Корпоративным договором </w:t>
      </w:r>
      <w:r w:rsidRPr="00A777BA">
        <w:rPr>
          <w:rFonts w:ascii="Times New Roman" w:hAnsi="Times New Roman" w:cs="Times New Roman"/>
          <w:b/>
          <w:sz w:val="24"/>
          <w:szCs w:val="24"/>
        </w:rPr>
        <w:t>не</w:t>
      </w:r>
      <w:r w:rsidRPr="00A777BA">
        <w:rPr>
          <w:rFonts w:ascii="Times New Roman" w:hAnsi="Times New Roman" w:cs="Times New Roman"/>
          <w:sz w:val="24"/>
          <w:szCs w:val="24"/>
        </w:rPr>
        <w:t xml:space="preserve"> может быть установлена обязанность его сторон проголосовать на общем собрании за включение в устав общества положений, определяющих структуру органов общества и их компетенцию.</w:t>
      </w:r>
    </w:p>
    <w:p w14:paraId="7063857C" w14:textId="77777777" w:rsidR="004300A1" w:rsidRDefault="004300A1" w:rsidP="00A777BA">
      <w:pPr>
        <w:pStyle w:val="a3"/>
        <w:spacing w:line="240" w:lineRule="auto"/>
        <w:ind w:left="0"/>
        <w:jc w:val="both"/>
        <w:rPr>
          <w:rFonts w:ascii="Times New Roman" w:hAnsi="Times New Roman" w:cs="Times New Roman"/>
          <w:b/>
          <w:sz w:val="24"/>
          <w:szCs w:val="24"/>
          <w:shd w:val="clear" w:color="auto" w:fill="FFFFFF"/>
        </w:rPr>
      </w:pPr>
    </w:p>
    <w:p w14:paraId="277479C4" w14:textId="1951C0F0" w:rsidR="00A777BA" w:rsidRPr="00A777BA" w:rsidRDefault="00A777BA" w:rsidP="00A777BA">
      <w:pPr>
        <w:pStyle w:val="a3"/>
        <w:spacing w:line="240" w:lineRule="auto"/>
        <w:ind w:left="0"/>
        <w:jc w:val="both"/>
        <w:rPr>
          <w:rFonts w:ascii="Times New Roman" w:hAnsi="Times New Roman" w:cs="Times New Roman"/>
          <w:sz w:val="24"/>
          <w:szCs w:val="24"/>
          <w:shd w:val="clear" w:color="auto" w:fill="FFFFFF"/>
        </w:rPr>
      </w:pPr>
      <w:r w:rsidRPr="00A777BA">
        <w:rPr>
          <w:rFonts w:ascii="Times New Roman" w:hAnsi="Times New Roman" w:cs="Times New Roman"/>
          <w:b/>
          <w:sz w:val="24"/>
          <w:szCs w:val="24"/>
          <w:shd w:val="clear" w:color="auto" w:fill="FFFFFF"/>
        </w:rPr>
        <w:t>Ответ:</w:t>
      </w:r>
      <w:r w:rsidRPr="00A777BA">
        <w:rPr>
          <w:rFonts w:ascii="Times New Roman" w:hAnsi="Times New Roman" w:cs="Times New Roman"/>
          <w:sz w:val="24"/>
          <w:szCs w:val="24"/>
          <w:shd w:val="clear" w:color="auto" w:fill="FFFFFF"/>
        </w:rPr>
        <w:t xml:space="preserve"> </w:t>
      </w:r>
      <w:r w:rsidRPr="00A777BA">
        <w:rPr>
          <w:rFonts w:ascii="Times New Roman" w:hAnsi="Times New Roman" w:cs="Times New Roman"/>
          <w:b/>
          <w:bCs/>
          <w:sz w:val="24"/>
          <w:szCs w:val="24"/>
          <w:shd w:val="clear" w:color="auto" w:fill="FFFFFF"/>
        </w:rPr>
        <w:t>а).</w:t>
      </w:r>
    </w:p>
    <w:p w14:paraId="3A701039" w14:textId="77777777" w:rsidR="00A777BA" w:rsidRPr="00A777BA" w:rsidRDefault="00A777BA" w:rsidP="00A777BA">
      <w:pPr>
        <w:pStyle w:val="a3"/>
        <w:spacing w:line="240" w:lineRule="auto"/>
        <w:ind w:left="0"/>
        <w:jc w:val="both"/>
        <w:rPr>
          <w:rFonts w:ascii="Times New Roman" w:hAnsi="Times New Roman" w:cs="Times New Roman"/>
          <w:sz w:val="24"/>
          <w:szCs w:val="24"/>
          <w:shd w:val="clear" w:color="auto" w:fill="FFFFFF"/>
        </w:rPr>
      </w:pPr>
    </w:p>
    <w:p w14:paraId="16F0E336" w14:textId="77777777" w:rsidR="004300A1" w:rsidRDefault="004300A1" w:rsidP="00A777BA">
      <w:pPr>
        <w:pStyle w:val="a3"/>
        <w:spacing w:line="240" w:lineRule="auto"/>
        <w:ind w:left="0"/>
        <w:jc w:val="both"/>
        <w:rPr>
          <w:rFonts w:ascii="Times New Roman" w:hAnsi="Times New Roman" w:cs="Times New Roman"/>
          <w:b/>
          <w:sz w:val="24"/>
          <w:szCs w:val="24"/>
        </w:rPr>
      </w:pPr>
    </w:p>
    <w:p w14:paraId="782B2123" w14:textId="3504DF22" w:rsidR="00A777BA" w:rsidRPr="00A777BA" w:rsidRDefault="00A777BA" w:rsidP="00A777BA">
      <w:pPr>
        <w:pStyle w:val="a3"/>
        <w:spacing w:line="240" w:lineRule="auto"/>
        <w:ind w:left="0"/>
        <w:jc w:val="both"/>
        <w:rPr>
          <w:rFonts w:ascii="Times New Roman" w:hAnsi="Times New Roman" w:cs="Times New Roman"/>
          <w:sz w:val="24"/>
          <w:szCs w:val="24"/>
        </w:rPr>
      </w:pPr>
      <w:r>
        <w:rPr>
          <w:rFonts w:ascii="Times New Roman" w:hAnsi="Times New Roman" w:cs="Times New Roman"/>
          <w:b/>
          <w:sz w:val="24"/>
          <w:szCs w:val="24"/>
        </w:rPr>
        <w:t>3</w:t>
      </w:r>
      <w:r w:rsidRPr="00A777BA">
        <w:rPr>
          <w:rFonts w:ascii="Times New Roman" w:hAnsi="Times New Roman" w:cs="Times New Roman"/>
          <w:b/>
          <w:sz w:val="24"/>
          <w:szCs w:val="24"/>
        </w:rPr>
        <w:t>.</w:t>
      </w:r>
      <w:r w:rsidRPr="00A777BA">
        <w:rPr>
          <w:rFonts w:ascii="Times New Roman" w:hAnsi="Times New Roman" w:cs="Times New Roman"/>
          <w:sz w:val="24"/>
          <w:szCs w:val="24"/>
        </w:rPr>
        <w:t xml:space="preserve"> </w:t>
      </w:r>
      <w:r w:rsidRPr="00A777BA">
        <w:rPr>
          <w:rFonts w:ascii="Times New Roman" w:hAnsi="Times New Roman" w:cs="Times New Roman"/>
          <w:b/>
          <w:sz w:val="24"/>
          <w:szCs w:val="24"/>
        </w:rPr>
        <w:t>Выберете верные утверждения:</w:t>
      </w:r>
    </w:p>
    <w:p w14:paraId="29A33207"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К обязанностям члена Совета директоров относится:</w:t>
      </w:r>
    </w:p>
    <w:p w14:paraId="74C30930"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1. инициировать созыв заседания совета директоров;</w:t>
      </w:r>
    </w:p>
    <w:p w14:paraId="79445DAF"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2.голосовать на заседаниях совета директоров; </w:t>
      </w:r>
    </w:p>
    <w:p w14:paraId="4ECB0E77"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3.получать информацию о деятельности общества; </w:t>
      </w:r>
    </w:p>
    <w:p w14:paraId="5EF6C9DD"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lastRenderedPageBreak/>
        <w:t xml:space="preserve">4.требовать внесения в протокол заседания совета директоров особого мнения по вопросам повестки дня; </w:t>
      </w:r>
    </w:p>
    <w:p w14:paraId="3CAB0CEF"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5.получать вознаграждение и компенсацию расходов, связанных с исполнением ими функций членов совета директоров общества;</w:t>
      </w:r>
    </w:p>
    <w:p w14:paraId="091C0B03"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6.участвовать в заседаниях совета директоров; </w:t>
      </w:r>
    </w:p>
    <w:p w14:paraId="13DF31EF"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7.действовать в интересах общества добросовестно и разумно; </w:t>
      </w:r>
    </w:p>
    <w:p w14:paraId="748B4802"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8.не разглашать и не использовать в своих интересах или в интересах третьих лиц конфиденциальную информацию об обществе;</w:t>
      </w:r>
    </w:p>
    <w:p w14:paraId="1E5658AF"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 xml:space="preserve">9.своевременно сообщать о своей аффилированности; </w:t>
      </w:r>
    </w:p>
    <w:p w14:paraId="7194F109" w14:textId="77777777" w:rsidR="00A777BA" w:rsidRPr="00A777BA" w:rsidRDefault="00A777BA" w:rsidP="00A777BA">
      <w:pPr>
        <w:pStyle w:val="a3"/>
        <w:spacing w:line="240" w:lineRule="auto"/>
        <w:ind w:left="0"/>
        <w:jc w:val="both"/>
        <w:rPr>
          <w:rFonts w:ascii="Times New Roman" w:hAnsi="Times New Roman" w:cs="Times New Roman"/>
          <w:sz w:val="24"/>
          <w:szCs w:val="24"/>
        </w:rPr>
      </w:pPr>
      <w:r w:rsidRPr="00A777BA">
        <w:rPr>
          <w:rFonts w:ascii="Times New Roman" w:hAnsi="Times New Roman" w:cs="Times New Roman"/>
          <w:sz w:val="24"/>
          <w:szCs w:val="24"/>
        </w:rPr>
        <w:t>10.иметь иные обязанности, предусмотренные законом, уставом или внутренним документом общества;</w:t>
      </w:r>
    </w:p>
    <w:p w14:paraId="0E61D7B6" w14:textId="77777777" w:rsidR="004300A1" w:rsidRDefault="004300A1" w:rsidP="00A777BA">
      <w:pPr>
        <w:pStyle w:val="a3"/>
        <w:spacing w:line="240" w:lineRule="auto"/>
        <w:ind w:left="0"/>
        <w:jc w:val="both"/>
        <w:rPr>
          <w:rFonts w:ascii="Times New Roman" w:hAnsi="Times New Roman" w:cs="Times New Roman"/>
          <w:b/>
          <w:sz w:val="24"/>
          <w:szCs w:val="24"/>
          <w:shd w:val="clear" w:color="auto" w:fill="FFFFFF"/>
        </w:rPr>
      </w:pPr>
    </w:p>
    <w:p w14:paraId="79EFE0B3" w14:textId="07FCF579" w:rsidR="00A777BA" w:rsidRPr="00A777BA" w:rsidRDefault="00A777BA" w:rsidP="00A777BA">
      <w:pPr>
        <w:pStyle w:val="a3"/>
        <w:spacing w:line="240" w:lineRule="auto"/>
        <w:ind w:left="0"/>
        <w:jc w:val="both"/>
        <w:rPr>
          <w:rFonts w:ascii="Times New Roman" w:hAnsi="Times New Roman" w:cs="Times New Roman"/>
          <w:b/>
          <w:bCs/>
          <w:sz w:val="24"/>
          <w:szCs w:val="24"/>
          <w:shd w:val="clear" w:color="auto" w:fill="FFFFFF"/>
        </w:rPr>
      </w:pPr>
      <w:r w:rsidRPr="00A777BA">
        <w:rPr>
          <w:rFonts w:ascii="Times New Roman" w:hAnsi="Times New Roman" w:cs="Times New Roman"/>
          <w:b/>
          <w:sz w:val="24"/>
          <w:szCs w:val="24"/>
          <w:shd w:val="clear" w:color="auto" w:fill="FFFFFF"/>
        </w:rPr>
        <w:t xml:space="preserve">Ответ: </w:t>
      </w:r>
      <w:r w:rsidRPr="00A777BA">
        <w:rPr>
          <w:rFonts w:ascii="Times New Roman" w:hAnsi="Times New Roman" w:cs="Times New Roman"/>
          <w:b/>
          <w:bCs/>
          <w:sz w:val="24"/>
          <w:szCs w:val="24"/>
        </w:rPr>
        <w:t>6, 7, 8, 9, 10.</w:t>
      </w:r>
    </w:p>
    <w:p w14:paraId="028C2BBE" w14:textId="77777777" w:rsidR="00A777BA" w:rsidRPr="00A777BA" w:rsidRDefault="00A777BA" w:rsidP="00A777BA">
      <w:pPr>
        <w:pStyle w:val="a3"/>
        <w:spacing w:line="240" w:lineRule="auto"/>
        <w:ind w:left="0"/>
        <w:jc w:val="both"/>
        <w:rPr>
          <w:rFonts w:ascii="Times New Roman" w:hAnsi="Times New Roman" w:cs="Times New Roman"/>
          <w:sz w:val="24"/>
          <w:szCs w:val="24"/>
          <w:shd w:val="clear" w:color="auto" w:fill="FFFFFF"/>
        </w:rPr>
      </w:pPr>
    </w:p>
    <w:p w14:paraId="5676BD1D" w14:textId="67C4AD84" w:rsidR="00A777BA" w:rsidRPr="00A777BA" w:rsidRDefault="00A777BA" w:rsidP="00A777BA">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b/>
          <w:sz w:val="24"/>
          <w:szCs w:val="24"/>
        </w:rPr>
        <w:t>4</w:t>
      </w:r>
      <w:r w:rsidRPr="00A777BA">
        <w:rPr>
          <w:rFonts w:ascii="Times New Roman" w:hAnsi="Times New Roman" w:cs="Times New Roman"/>
          <w:b/>
          <w:sz w:val="24"/>
          <w:szCs w:val="24"/>
        </w:rPr>
        <w:t>. Дополните определение:</w:t>
      </w:r>
      <w:r w:rsidRPr="00A777BA">
        <w:rPr>
          <w:rFonts w:ascii="Times New Roman" w:hAnsi="Times New Roman" w:cs="Times New Roman"/>
          <w:sz w:val="24"/>
          <w:szCs w:val="24"/>
        </w:rPr>
        <w:t xml:space="preserve"> </w:t>
      </w:r>
    </w:p>
    <w:p w14:paraId="2441D802" w14:textId="61951034" w:rsidR="00A777BA" w:rsidRPr="00A777BA" w:rsidRDefault="00A777BA" w:rsidP="004300A1">
      <w:pPr>
        <w:spacing w:after="0" w:line="240" w:lineRule="auto"/>
        <w:jc w:val="both"/>
        <w:rPr>
          <w:rFonts w:ascii="Times New Roman" w:hAnsi="Times New Roman" w:cs="Times New Roman"/>
          <w:sz w:val="24"/>
          <w:szCs w:val="24"/>
        </w:rPr>
      </w:pPr>
      <w:r w:rsidRPr="00A777BA">
        <w:rPr>
          <w:rFonts w:ascii="Times New Roman" w:hAnsi="Times New Roman" w:cs="Times New Roman"/>
          <w:sz w:val="24"/>
          <w:szCs w:val="24"/>
        </w:rPr>
        <w:t xml:space="preserve">Соглашение по спору, возникшему из гражданских правоотношений, достигнутое сторонами без передачи его (спора) на рассмотрение суда или третейского суда, а в результате применения специальной процедуры с привлечением независимого лица в качестве посредника в урегулировании спора для содействия в выработке решения по существу спора, и представляющее собой гражданско-правовую сделку, направленную на установление, изменение или прекращение прав и обязанностей сторон, именуется </w:t>
      </w:r>
      <w:r w:rsidR="004300A1">
        <w:rPr>
          <w:rFonts w:ascii="Times New Roman" w:hAnsi="Times New Roman" w:cs="Times New Roman"/>
          <w:sz w:val="24"/>
          <w:szCs w:val="24"/>
        </w:rPr>
        <w:t>………….</w:t>
      </w:r>
      <w:r w:rsidRPr="00A777BA">
        <w:rPr>
          <w:rFonts w:ascii="Times New Roman" w:hAnsi="Times New Roman" w:cs="Times New Roman"/>
          <w:sz w:val="24"/>
          <w:szCs w:val="24"/>
        </w:rPr>
        <w:t xml:space="preserve"> соглашением.</w:t>
      </w:r>
    </w:p>
    <w:p w14:paraId="5673E52B" w14:textId="77777777" w:rsidR="004300A1" w:rsidRDefault="004300A1" w:rsidP="00A777BA">
      <w:pPr>
        <w:pStyle w:val="a3"/>
        <w:spacing w:line="240" w:lineRule="auto"/>
        <w:ind w:left="0"/>
        <w:jc w:val="both"/>
        <w:rPr>
          <w:rFonts w:ascii="Times New Roman" w:hAnsi="Times New Roman" w:cs="Times New Roman"/>
          <w:b/>
          <w:color w:val="333333"/>
          <w:sz w:val="24"/>
          <w:szCs w:val="24"/>
          <w:shd w:val="clear" w:color="auto" w:fill="FFFFFF"/>
        </w:rPr>
      </w:pPr>
    </w:p>
    <w:p w14:paraId="0D08805F" w14:textId="5A9D0FCC" w:rsidR="00A777BA" w:rsidRPr="00A777BA" w:rsidRDefault="00A777BA" w:rsidP="00A777BA">
      <w:pPr>
        <w:pStyle w:val="a3"/>
        <w:spacing w:line="240" w:lineRule="auto"/>
        <w:ind w:left="0"/>
        <w:jc w:val="both"/>
        <w:rPr>
          <w:rFonts w:ascii="Times New Roman" w:hAnsi="Times New Roman" w:cs="Times New Roman"/>
          <w:b/>
          <w:bCs/>
          <w:color w:val="333333"/>
          <w:sz w:val="24"/>
          <w:szCs w:val="24"/>
          <w:shd w:val="clear" w:color="auto" w:fill="FFFFFF"/>
        </w:rPr>
      </w:pPr>
      <w:r w:rsidRPr="00A777BA">
        <w:rPr>
          <w:rFonts w:ascii="Times New Roman" w:hAnsi="Times New Roman" w:cs="Times New Roman"/>
          <w:b/>
          <w:color w:val="333333"/>
          <w:sz w:val="24"/>
          <w:szCs w:val="24"/>
          <w:shd w:val="clear" w:color="auto" w:fill="FFFFFF"/>
        </w:rPr>
        <w:t>Ответ</w:t>
      </w:r>
      <w:r w:rsidRPr="00A777BA">
        <w:rPr>
          <w:rFonts w:ascii="Times New Roman" w:hAnsi="Times New Roman" w:cs="Times New Roman"/>
          <w:color w:val="333333"/>
          <w:sz w:val="24"/>
          <w:szCs w:val="24"/>
          <w:shd w:val="clear" w:color="auto" w:fill="FFFFFF"/>
        </w:rPr>
        <w:t>:</w:t>
      </w:r>
      <w:r w:rsidRPr="00A777BA">
        <w:rPr>
          <w:rFonts w:ascii="Times New Roman" w:hAnsi="Times New Roman" w:cs="Times New Roman"/>
          <w:sz w:val="24"/>
          <w:szCs w:val="24"/>
        </w:rPr>
        <w:t xml:space="preserve"> </w:t>
      </w:r>
      <w:r w:rsidRPr="00A777BA">
        <w:rPr>
          <w:rFonts w:ascii="Times New Roman" w:hAnsi="Times New Roman" w:cs="Times New Roman"/>
          <w:b/>
          <w:bCs/>
          <w:sz w:val="24"/>
          <w:szCs w:val="24"/>
        </w:rPr>
        <w:t>медиативным, (медиативное).</w:t>
      </w:r>
    </w:p>
    <w:p w14:paraId="1A318678" w14:textId="77777777" w:rsidR="00A777BA" w:rsidRPr="00A777BA" w:rsidRDefault="00A777BA" w:rsidP="00A777BA">
      <w:pPr>
        <w:pStyle w:val="a3"/>
        <w:spacing w:line="240" w:lineRule="auto"/>
        <w:ind w:left="0"/>
        <w:jc w:val="both"/>
        <w:rPr>
          <w:rFonts w:ascii="Times New Roman" w:hAnsi="Times New Roman" w:cs="Times New Roman"/>
          <w:color w:val="333333"/>
          <w:sz w:val="24"/>
          <w:szCs w:val="24"/>
          <w:shd w:val="clear" w:color="auto" w:fill="FFFFFF"/>
        </w:rPr>
      </w:pPr>
    </w:p>
    <w:p w14:paraId="790067C8" w14:textId="3D293AC2" w:rsidR="00A777BA" w:rsidRPr="00A777BA" w:rsidRDefault="00A777BA" w:rsidP="00A777BA">
      <w:pPr>
        <w:spacing w:after="0" w:line="240" w:lineRule="auto"/>
        <w:jc w:val="both"/>
        <w:rPr>
          <w:rStyle w:val="105pt0pt"/>
          <w:rFonts w:eastAsiaTheme="minorHAnsi"/>
          <w:b/>
          <w:sz w:val="24"/>
          <w:szCs w:val="24"/>
        </w:rPr>
      </w:pPr>
      <w:r>
        <w:rPr>
          <w:rStyle w:val="105pt0pt"/>
          <w:rFonts w:eastAsiaTheme="minorHAnsi"/>
          <w:b/>
          <w:sz w:val="24"/>
          <w:szCs w:val="24"/>
        </w:rPr>
        <w:t>5</w:t>
      </w:r>
      <w:r w:rsidRPr="00A777BA">
        <w:rPr>
          <w:rStyle w:val="105pt0pt"/>
          <w:rFonts w:eastAsiaTheme="minorHAnsi"/>
          <w:b/>
          <w:sz w:val="24"/>
          <w:szCs w:val="24"/>
        </w:rPr>
        <w:t>. Укажите правильный ответ.</w:t>
      </w:r>
    </w:p>
    <w:p w14:paraId="1F9A5AB8"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Корпоративный спор может быть передан на рассмотрение третейского суда (при наличии действующего третейского соглашения), если таковой спор …</w:t>
      </w:r>
    </w:p>
    <w:p w14:paraId="7F971071"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А. о созыве общего собрания участников юридического лица</w:t>
      </w:r>
    </w:p>
    <w:p w14:paraId="615EC9D1"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Б. хозяйственного общества связан с деятельностью держателя реестра ценных бумаг по учету прав на акции и иные ценные бумаги</w:t>
      </w:r>
    </w:p>
    <w:p w14:paraId="0C71400E"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В. вытекает из деятельности нотариусов, удостоверяющих сделки с долями в уставном капитале</w:t>
      </w:r>
    </w:p>
    <w:p w14:paraId="6FB3067D"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Г. вытекает из приобретения более 30% акций публичного общества</w:t>
      </w:r>
    </w:p>
    <w:p w14:paraId="420CEC76" w14:textId="7EA05408"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Д.</w:t>
      </w:r>
      <w:r>
        <w:rPr>
          <w:rFonts w:ascii="Times New Roman" w:hAnsi="Times New Roman" w:cs="Times New Roman"/>
          <w:sz w:val="24"/>
          <w:szCs w:val="24"/>
        </w:rPr>
        <w:t xml:space="preserve"> </w:t>
      </w:r>
      <w:r w:rsidRPr="00A777BA">
        <w:rPr>
          <w:rFonts w:ascii="Times New Roman" w:hAnsi="Times New Roman" w:cs="Times New Roman"/>
          <w:sz w:val="24"/>
          <w:szCs w:val="24"/>
        </w:rPr>
        <w:t>участником которого является хозяйственное общество, имеющее существенное значение для обеспечения обороны страны и безопасности государства</w:t>
      </w:r>
    </w:p>
    <w:p w14:paraId="1EA3070C" w14:textId="77777777" w:rsidR="004300A1" w:rsidRDefault="004300A1" w:rsidP="00A777BA">
      <w:pPr>
        <w:spacing w:after="0" w:line="240" w:lineRule="auto"/>
        <w:jc w:val="both"/>
        <w:rPr>
          <w:rFonts w:ascii="Times New Roman" w:hAnsi="Times New Roman" w:cs="Times New Roman"/>
          <w:b/>
          <w:sz w:val="24"/>
          <w:szCs w:val="24"/>
        </w:rPr>
      </w:pPr>
    </w:p>
    <w:p w14:paraId="04D838DF" w14:textId="2E9B80A5" w:rsidR="00A777BA" w:rsidRP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b/>
          <w:sz w:val="24"/>
          <w:szCs w:val="24"/>
        </w:rPr>
        <w:t>Ответ</w:t>
      </w:r>
      <w:r w:rsidRPr="00A777BA">
        <w:rPr>
          <w:rFonts w:ascii="Times New Roman" w:hAnsi="Times New Roman" w:cs="Times New Roman"/>
          <w:sz w:val="24"/>
          <w:szCs w:val="24"/>
        </w:rPr>
        <w:t xml:space="preserve">: </w:t>
      </w:r>
      <w:r w:rsidRPr="00A777BA">
        <w:rPr>
          <w:rFonts w:ascii="Times New Roman" w:hAnsi="Times New Roman" w:cs="Times New Roman"/>
          <w:b/>
          <w:bCs/>
          <w:sz w:val="24"/>
          <w:szCs w:val="24"/>
        </w:rPr>
        <w:t>Б.</w:t>
      </w:r>
    </w:p>
    <w:p w14:paraId="760A79DB" w14:textId="77777777" w:rsidR="00A777BA" w:rsidRPr="00A777BA" w:rsidRDefault="00A777BA" w:rsidP="00A777BA">
      <w:pPr>
        <w:spacing w:after="0" w:line="240" w:lineRule="auto"/>
        <w:jc w:val="both"/>
        <w:rPr>
          <w:rFonts w:ascii="Times New Roman" w:hAnsi="Times New Roman" w:cs="Times New Roman"/>
          <w:b/>
          <w:sz w:val="24"/>
          <w:szCs w:val="24"/>
        </w:rPr>
      </w:pPr>
    </w:p>
    <w:p w14:paraId="0AF1C544" w14:textId="25D20DA8" w:rsidR="00A777BA" w:rsidRPr="00A777BA" w:rsidRDefault="00A777BA" w:rsidP="00A777BA">
      <w:pPr>
        <w:spacing w:after="0" w:line="240" w:lineRule="auto"/>
        <w:jc w:val="both"/>
        <w:rPr>
          <w:rFonts w:ascii="Times New Roman" w:hAnsi="Times New Roman" w:cs="Times New Roman"/>
          <w:spacing w:val="5"/>
          <w:sz w:val="24"/>
          <w:szCs w:val="24"/>
          <w:shd w:val="clear" w:color="auto" w:fill="FFFFFF"/>
        </w:rPr>
      </w:pPr>
      <w:r>
        <w:rPr>
          <w:rFonts w:ascii="Times New Roman" w:hAnsi="Times New Roman" w:cs="Times New Roman"/>
          <w:b/>
          <w:sz w:val="24"/>
          <w:szCs w:val="24"/>
        </w:rPr>
        <w:t>6</w:t>
      </w:r>
      <w:r w:rsidRPr="00A777BA">
        <w:rPr>
          <w:rFonts w:ascii="Times New Roman" w:hAnsi="Times New Roman" w:cs="Times New Roman"/>
          <w:b/>
          <w:sz w:val="24"/>
          <w:szCs w:val="24"/>
        </w:rPr>
        <w:t xml:space="preserve">. </w:t>
      </w:r>
      <w:r w:rsidRPr="00A777BA">
        <w:rPr>
          <w:rFonts w:ascii="Times New Roman" w:hAnsi="Times New Roman" w:cs="Times New Roman"/>
          <w:b/>
          <w:spacing w:val="5"/>
          <w:sz w:val="24"/>
          <w:szCs w:val="24"/>
          <w:shd w:val="clear" w:color="auto" w:fill="FFFFFF"/>
        </w:rPr>
        <w:t xml:space="preserve"> Выберите правильное утверждение</w:t>
      </w:r>
      <w:r w:rsidRPr="00A777BA">
        <w:rPr>
          <w:rFonts w:ascii="Times New Roman" w:hAnsi="Times New Roman" w:cs="Times New Roman"/>
          <w:spacing w:val="5"/>
          <w:sz w:val="24"/>
          <w:szCs w:val="24"/>
          <w:shd w:val="clear" w:color="auto" w:fill="FFFFFF"/>
        </w:rPr>
        <w:t xml:space="preserve">: </w:t>
      </w:r>
    </w:p>
    <w:p w14:paraId="78297B2C"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Рассмотрение дел по корпоративным спорам в большинстве случаев происходит в …  суде.</w:t>
      </w:r>
    </w:p>
    <w:p w14:paraId="6A672D09"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А. арбитражном</w:t>
      </w:r>
    </w:p>
    <w:p w14:paraId="13379B66"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Б. в мировом суде</w:t>
      </w:r>
    </w:p>
    <w:p w14:paraId="57514576"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В.в суде общей юрисдикции</w:t>
      </w:r>
    </w:p>
    <w:p w14:paraId="63E29C8D"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Г. в Верховном суде</w:t>
      </w:r>
    </w:p>
    <w:p w14:paraId="079CC184"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Д. в третейском суде</w:t>
      </w:r>
    </w:p>
    <w:p w14:paraId="38EF6B7E" w14:textId="77777777" w:rsidR="004300A1" w:rsidRDefault="004300A1" w:rsidP="00A777BA">
      <w:pPr>
        <w:spacing w:after="0" w:line="240" w:lineRule="auto"/>
        <w:jc w:val="both"/>
        <w:rPr>
          <w:rFonts w:ascii="Times New Roman" w:hAnsi="Times New Roman" w:cs="Times New Roman"/>
          <w:b/>
          <w:sz w:val="24"/>
          <w:szCs w:val="24"/>
        </w:rPr>
      </w:pPr>
    </w:p>
    <w:p w14:paraId="23B894D6" w14:textId="6F520750" w:rsidR="00A777BA" w:rsidRP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b/>
          <w:sz w:val="24"/>
          <w:szCs w:val="24"/>
        </w:rPr>
        <w:t>Ответ</w:t>
      </w:r>
      <w:r w:rsidRPr="00A777BA">
        <w:rPr>
          <w:rFonts w:ascii="Times New Roman" w:hAnsi="Times New Roman" w:cs="Times New Roman"/>
          <w:sz w:val="24"/>
          <w:szCs w:val="24"/>
        </w:rPr>
        <w:t xml:space="preserve">: </w:t>
      </w:r>
      <w:r w:rsidRPr="00A777BA">
        <w:rPr>
          <w:rFonts w:ascii="Times New Roman" w:hAnsi="Times New Roman" w:cs="Times New Roman"/>
          <w:b/>
          <w:bCs/>
          <w:sz w:val="24"/>
          <w:szCs w:val="24"/>
        </w:rPr>
        <w:t>А.</w:t>
      </w:r>
    </w:p>
    <w:p w14:paraId="7B328BD6" w14:textId="77777777" w:rsidR="00A777BA" w:rsidRPr="00A777BA" w:rsidRDefault="00A777BA" w:rsidP="00A777BA">
      <w:pPr>
        <w:spacing w:after="0" w:line="240" w:lineRule="auto"/>
        <w:jc w:val="both"/>
        <w:rPr>
          <w:rFonts w:ascii="Times New Roman" w:hAnsi="Times New Roman" w:cs="Times New Roman"/>
          <w:sz w:val="24"/>
          <w:szCs w:val="24"/>
        </w:rPr>
      </w:pPr>
    </w:p>
    <w:p w14:paraId="5D2B967D" w14:textId="20BA8B29" w:rsidR="00A777BA" w:rsidRPr="00A777BA" w:rsidRDefault="00A777BA" w:rsidP="00A777B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Pr="00A777BA">
        <w:rPr>
          <w:rFonts w:ascii="Times New Roman" w:hAnsi="Times New Roman" w:cs="Times New Roman"/>
          <w:b/>
          <w:sz w:val="24"/>
          <w:szCs w:val="24"/>
        </w:rPr>
        <w:t>. Дополните утверждение:</w:t>
      </w:r>
      <w:r w:rsidRPr="00A777BA">
        <w:rPr>
          <w:rFonts w:ascii="Times New Roman" w:hAnsi="Times New Roman" w:cs="Times New Roman"/>
          <w:sz w:val="24"/>
          <w:szCs w:val="24"/>
        </w:rPr>
        <w:t xml:space="preserve"> </w:t>
      </w:r>
    </w:p>
    <w:p w14:paraId="6C391C17" w14:textId="4A5EECAA" w:rsidR="00A777BA" w:rsidRP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sz w:val="24"/>
          <w:szCs w:val="24"/>
        </w:rPr>
        <w:lastRenderedPageBreak/>
        <w:t xml:space="preserve">Разрешение корпоративных споров может включать в себя досудебные переговоры, судебные разбирательства и </w:t>
      </w:r>
      <w:r w:rsidR="004300A1">
        <w:rPr>
          <w:rFonts w:ascii="Times New Roman" w:hAnsi="Times New Roman" w:cs="Times New Roman"/>
          <w:sz w:val="24"/>
          <w:szCs w:val="24"/>
        </w:rPr>
        <w:t>……….</w:t>
      </w:r>
      <w:r w:rsidRPr="00A777BA">
        <w:rPr>
          <w:rFonts w:ascii="Times New Roman" w:hAnsi="Times New Roman" w:cs="Times New Roman"/>
          <w:sz w:val="24"/>
          <w:szCs w:val="24"/>
        </w:rPr>
        <w:t>.</w:t>
      </w:r>
    </w:p>
    <w:p w14:paraId="76A0C81E" w14:textId="77777777" w:rsidR="004300A1" w:rsidRDefault="004300A1" w:rsidP="00A777BA">
      <w:pPr>
        <w:spacing w:after="0" w:line="240" w:lineRule="auto"/>
        <w:jc w:val="both"/>
        <w:rPr>
          <w:rFonts w:ascii="Times New Roman" w:hAnsi="Times New Roman" w:cs="Times New Roman"/>
          <w:b/>
          <w:sz w:val="24"/>
          <w:szCs w:val="24"/>
        </w:rPr>
      </w:pPr>
    </w:p>
    <w:p w14:paraId="65F780A9" w14:textId="53FB9C1C" w:rsidR="00A777BA" w:rsidRP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b/>
          <w:sz w:val="24"/>
          <w:szCs w:val="24"/>
        </w:rPr>
        <w:t xml:space="preserve">Ответ: </w:t>
      </w:r>
      <w:r w:rsidRPr="00A777BA">
        <w:rPr>
          <w:rFonts w:ascii="Times New Roman" w:hAnsi="Times New Roman" w:cs="Times New Roman"/>
          <w:b/>
          <w:bCs/>
          <w:sz w:val="24"/>
          <w:szCs w:val="24"/>
        </w:rPr>
        <w:t>медиация, (медиацию).</w:t>
      </w:r>
    </w:p>
    <w:p w14:paraId="630FB938" w14:textId="77777777" w:rsidR="00A777BA" w:rsidRPr="00A777BA" w:rsidRDefault="00A777BA" w:rsidP="00A777BA">
      <w:pPr>
        <w:spacing w:after="0" w:line="240" w:lineRule="auto"/>
        <w:jc w:val="both"/>
        <w:rPr>
          <w:rFonts w:ascii="Times New Roman" w:hAnsi="Times New Roman" w:cs="Times New Roman"/>
          <w:sz w:val="24"/>
          <w:szCs w:val="24"/>
        </w:rPr>
      </w:pPr>
    </w:p>
    <w:p w14:paraId="6D4193C6" w14:textId="0A3C4000" w:rsidR="00A777BA" w:rsidRPr="00A777BA" w:rsidRDefault="00A777BA" w:rsidP="00A777BA">
      <w:pPr>
        <w:spacing w:after="0" w:line="240" w:lineRule="auto"/>
        <w:jc w:val="both"/>
        <w:rPr>
          <w:rStyle w:val="105pt0pt"/>
          <w:rFonts w:eastAsiaTheme="minorHAnsi"/>
          <w:b/>
          <w:sz w:val="24"/>
          <w:szCs w:val="24"/>
        </w:rPr>
      </w:pPr>
      <w:r>
        <w:rPr>
          <w:rStyle w:val="105pt0pt"/>
          <w:rFonts w:eastAsiaTheme="minorHAnsi"/>
          <w:b/>
          <w:sz w:val="24"/>
          <w:szCs w:val="24"/>
        </w:rPr>
        <w:t>8</w:t>
      </w:r>
      <w:r w:rsidRPr="00A777BA">
        <w:rPr>
          <w:rStyle w:val="105pt0pt"/>
          <w:rFonts w:eastAsiaTheme="minorHAnsi"/>
          <w:b/>
          <w:sz w:val="24"/>
          <w:szCs w:val="24"/>
        </w:rPr>
        <w:t>. Укажите правильный ответ.</w:t>
      </w:r>
    </w:p>
    <w:p w14:paraId="07CF0B7E"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Документом, позволяющий говорить о современном понимании права на судебную защиту как универсальном праве каждого заинтересованного лица на осуществление защиты своих нарушенных или оспоренных прав, свобод и охраняемых законом интересов в органах судебной власти, является …</w:t>
      </w:r>
    </w:p>
    <w:p w14:paraId="2CF89E4B"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А. АПК РФ</w:t>
      </w:r>
    </w:p>
    <w:p w14:paraId="58DD5B97"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Б. ГК РФ</w:t>
      </w:r>
    </w:p>
    <w:p w14:paraId="3F0FA079"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В. Конституция РФ</w:t>
      </w:r>
    </w:p>
    <w:p w14:paraId="558C1C05"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Г. ГПК РФ</w:t>
      </w:r>
    </w:p>
    <w:p w14:paraId="7B1BD264"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Д. Закон «О защите прав потребителей»</w:t>
      </w:r>
    </w:p>
    <w:p w14:paraId="35C90AE2" w14:textId="77777777" w:rsidR="004300A1" w:rsidRDefault="004300A1" w:rsidP="00A777BA">
      <w:pPr>
        <w:spacing w:after="0" w:line="240" w:lineRule="auto"/>
        <w:jc w:val="both"/>
        <w:rPr>
          <w:rFonts w:ascii="Times New Roman" w:hAnsi="Times New Roman" w:cs="Times New Roman"/>
          <w:b/>
          <w:sz w:val="24"/>
          <w:szCs w:val="24"/>
        </w:rPr>
      </w:pPr>
    </w:p>
    <w:p w14:paraId="756339B7" w14:textId="36AA13DE" w:rsidR="00A777BA" w:rsidRP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b/>
          <w:sz w:val="24"/>
          <w:szCs w:val="24"/>
        </w:rPr>
        <w:t>Ответ:</w:t>
      </w:r>
      <w:r w:rsidRPr="00A777BA">
        <w:rPr>
          <w:rFonts w:ascii="Times New Roman" w:hAnsi="Times New Roman" w:cs="Times New Roman"/>
          <w:sz w:val="24"/>
          <w:szCs w:val="24"/>
        </w:rPr>
        <w:t xml:space="preserve"> </w:t>
      </w:r>
      <w:r w:rsidRPr="00A777BA">
        <w:rPr>
          <w:rFonts w:ascii="Times New Roman" w:hAnsi="Times New Roman" w:cs="Times New Roman"/>
          <w:b/>
          <w:bCs/>
          <w:sz w:val="24"/>
          <w:szCs w:val="24"/>
        </w:rPr>
        <w:t>В.</w:t>
      </w:r>
    </w:p>
    <w:p w14:paraId="7AAA1731" w14:textId="77777777" w:rsidR="00A777BA" w:rsidRPr="00A777BA" w:rsidRDefault="00A777BA" w:rsidP="00A777BA">
      <w:pPr>
        <w:spacing w:after="0" w:line="240" w:lineRule="auto"/>
        <w:jc w:val="both"/>
        <w:rPr>
          <w:rFonts w:ascii="Times New Roman" w:hAnsi="Times New Roman" w:cs="Times New Roman"/>
          <w:sz w:val="24"/>
          <w:szCs w:val="24"/>
        </w:rPr>
      </w:pPr>
    </w:p>
    <w:p w14:paraId="6A489A6D" w14:textId="4F94D9D9" w:rsidR="00A777BA" w:rsidRPr="00A777BA" w:rsidRDefault="00A777BA" w:rsidP="00A777BA">
      <w:pPr>
        <w:spacing w:after="0" w:line="240" w:lineRule="auto"/>
        <w:jc w:val="both"/>
        <w:rPr>
          <w:rStyle w:val="105pt0pt"/>
          <w:rFonts w:eastAsiaTheme="minorHAnsi"/>
          <w:b/>
          <w:sz w:val="24"/>
          <w:szCs w:val="24"/>
        </w:rPr>
      </w:pPr>
      <w:r>
        <w:rPr>
          <w:rFonts w:ascii="Times New Roman" w:hAnsi="Times New Roman" w:cs="Times New Roman"/>
          <w:b/>
          <w:sz w:val="24"/>
          <w:szCs w:val="24"/>
        </w:rPr>
        <w:t>9</w:t>
      </w:r>
      <w:r w:rsidRPr="00A777BA">
        <w:rPr>
          <w:rFonts w:ascii="Times New Roman" w:hAnsi="Times New Roman" w:cs="Times New Roman"/>
          <w:b/>
          <w:sz w:val="24"/>
          <w:szCs w:val="24"/>
        </w:rPr>
        <w:t>.</w:t>
      </w:r>
      <w:r w:rsidRPr="00A777BA">
        <w:rPr>
          <w:rFonts w:ascii="Times New Roman" w:hAnsi="Times New Roman" w:cs="Times New Roman"/>
          <w:sz w:val="24"/>
          <w:szCs w:val="24"/>
        </w:rPr>
        <w:t xml:space="preserve"> </w:t>
      </w:r>
      <w:r w:rsidRPr="00A777BA">
        <w:rPr>
          <w:rFonts w:ascii="Times New Roman" w:hAnsi="Times New Roman" w:cs="Times New Roman"/>
          <w:b/>
          <w:sz w:val="24"/>
          <w:szCs w:val="24"/>
        </w:rPr>
        <w:t>Дополните утверждение</w:t>
      </w:r>
      <w:r w:rsidRPr="00A777BA">
        <w:rPr>
          <w:rStyle w:val="105pt0pt"/>
          <w:rFonts w:eastAsiaTheme="minorHAnsi"/>
          <w:b/>
          <w:sz w:val="24"/>
          <w:szCs w:val="24"/>
        </w:rPr>
        <w:t>.</w:t>
      </w:r>
    </w:p>
    <w:p w14:paraId="7E592987" w14:textId="6C38C65C"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 xml:space="preserve">Финансовый управляющий представляет кредиторам отчет о своей деятельности не реже, чем один раз в </w:t>
      </w:r>
      <w:r w:rsidR="004300A1">
        <w:rPr>
          <w:rFonts w:ascii="Times New Roman" w:hAnsi="Times New Roman" w:cs="Times New Roman"/>
          <w:sz w:val="24"/>
          <w:szCs w:val="24"/>
        </w:rPr>
        <w:t>………..</w:t>
      </w:r>
    </w:p>
    <w:p w14:paraId="3D9B0965"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Б. один раз в течение 6 месяцев</w:t>
      </w:r>
    </w:p>
    <w:p w14:paraId="7FC42A26"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В. ежемесячно</w:t>
      </w:r>
    </w:p>
    <w:p w14:paraId="2391F86E"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Г. ежегодно</w:t>
      </w:r>
    </w:p>
    <w:p w14:paraId="31F45AEB" w14:textId="77777777" w:rsidR="00A777BA" w:rsidRPr="00A777BA" w:rsidRDefault="00A777BA" w:rsidP="00A777BA">
      <w:pPr>
        <w:spacing w:after="0" w:line="240" w:lineRule="auto"/>
        <w:rPr>
          <w:rFonts w:ascii="Times New Roman" w:hAnsi="Times New Roman" w:cs="Times New Roman"/>
          <w:sz w:val="24"/>
          <w:szCs w:val="24"/>
        </w:rPr>
      </w:pPr>
      <w:r w:rsidRPr="00A777BA">
        <w:rPr>
          <w:rFonts w:ascii="Times New Roman" w:hAnsi="Times New Roman" w:cs="Times New Roman"/>
          <w:sz w:val="24"/>
          <w:szCs w:val="24"/>
        </w:rPr>
        <w:t>Д. по окончании конкурсного производства</w:t>
      </w:r>
    </w:p>
    <w:p w14:paraId="06C7ED26" w14:textId="77777777" w:rsidR="004300A1" w:rsidRDefault="004300A1" w:rsidP="00A777BA">
      <w:pPr>
        <w:spacing w:after="0" w:line="240" w:lineRule="auto"/>
        <w:jc w:val="both"/>
        <w:rPr>
          <w:rFonts w:ascii="Times New Roman" w:hAnsi="Times New Roman" w:cs="Times New Roman"/>
          <w:b/>
          <w:bCs/>
          <w:sz w:val="24"/>
          <w:szCs w:val="24"/>
        </w:rPr>
      </w:pPr>
    </w:p>
    <w:p w14:paraId="68E4D033" w14:textId="7CB354C4" w:rsidR="00A777BA" w:rsidRP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b/>
          <w:bCs/>
          <w:sz w:val="24"/>
          <w:szCs w:val="24"/>
        </w:rPr>
        <w:t>Ответ:</w:t>
      </w:r>
      <w:r w:rsidRPr="00A777BA">
        <w:rPr>
          <w:rFonts w:ascii="Times New Roman" w:hAnsi="Times New Roman" w:cs="Times New Roman"/>
          <w:sz w:val="24"/>
          <w:szCs w:val="24"/>
        </w:rPr>
        <w:t xml:space="preserve"> </w:t>
      </w:r>
      <w:r w:rsidRPr="00A777BA">
        <w:rPr>
          <w:rFonts w:ascii="Times New Roman" w:hAnsi="Times New Roman" w:cs="Times New Roman"/>
          <w:b/>
          <w:bCs/>
          <w:sz w:val="24"/>
          <w:szCs w:val="24"/>
        </w:rPr>
        <w:t>три месяца (квартал).</w:t>
      </w:r>
      <w:r w:rsidRPr="00A777BA">
        <w:rPr>
          <w:rFonts w:ascii="Times New Roman" w:hAnsi="Times New Roman" w:cs="Times New Roman"/>
          <w:sz w:val="24"/>
          <w:szCs w:val="24"/>
        </w:rPr>
        <w:t xml:space="preserve"> </w:t>
      </w:r>
    </w:p>
    <w:p w14:paraId="2D141869" w14:textId="77777777" w:rsidR="00A777BA" w:rsidRDefault="00A777BA" w:rsidP="00A777BA">
      <w:pPr>
        <w:spacing w:after="0" w:line="240" w:lineRule="auto"/>
        <w:jc w:val="both"/>
        <w:rPr>
          <w:rFonts w:ascii="Times New Roman" w:hAnsi="Times New Roman" w:cs="Times New Roman"/>
          <w:sz w:val="24"/>
          <w:szCs w:val="24"/>
        </w:rPr>
      </w:pPr>
      <w:r w:rsidRPr="00A777BA">
        <w:rPr>
          <w:rFonts w:ascii="Times New Roman" w:hAnsi="Times New Roman" w:cs="Times New Roman"/>
          <w:sz w:val="24"/>
          <w:szCs w:val="24"/>
        </w:rPr>
        <w:t>Критерии: Ответ считается верным, если указывается квартал или числовое указание месяцев, равное кварталу, в т.ч. с оговоркой «в течение года, периода (срока) процедуры банкротства.</w:t>
      </w:r>
    </w:p>
    <w:p w14:paraId="280026C5" w14:textId="77777777" w:rsidR="00A777BA" w:rsidRDefault="00A777BA" w:rsidP="00A777BA">
      <w:pPr>
        <w:spacing w:after="0" w:line="240" w:lineRule="auto"/>
        <w:jc w:val="both"/>
        <w:rPr>
          <w:rFonts w:ascii="Times New Roman" w:hAnsi="Times New Roman" w:cs="Times New Roman"/>
          <w:sz w:val="24"/>
          <w:szCs w:val="24"/>
        </w:rPr>
      </w:pPr>
    </w:p>
    <w:p w14:paraId="1EDE41F3" w14:textId="77777777" w:rsidR="00A777BA" w:rsidRPr="00A777BA" w:rsidRDefault="00A777BA" w:rsidP="00A777BA">
      <w:pPr>
        <w:spacing w:after="0" w:line="240" w:lineRule="auto"/>
        <w:jc w:val="both"/>
        <w:rPr>
          <w:rFonts w:ascii="Times New Roman" w:hAnsi="Times New Roman" w:cs="Times New Roman"/>
          <w:sz w:val="24"/>
          <w:szCs w:val="24"/>
        </w:rPr>
      </w:pPr>
    </w:p>
    <w:p w14:paraId="6250F287" w14:textId="77777777" w:rsidR="00A14AAA" w:rsidRDefault="00A14AAA" w:rsidP="00A14AAA">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567504CD" w14:textId="77777777" w:rsidR="00A14AAA" w:rsidRDefault="00A14AAA" w:rsidP="00A14AAA">
      <w:pPr>
        <w:spacing w:after="0"/>
        <w:rPr>
          <w:rFonts w:ascii="Times New Roman" w:eastAsia="Times New Roman" w:hAnsi="Times New Roman" w:cs="Times New Roman"/>
          <w:sz w:val="28"/>
          <w:szCs w:val="28"/>
        </w:rPr>
      </w:pPr>
    </w:p>
    <w:p w14:paraId="62460B8E" w14:textId="77777777" w:rsidR="00A14AAA" w:rsidRPr="00F649B7" w:rsidRDefault="00A14AAA" w:rsidP="00A14AAA">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343633AF" w14:textId="77777777" w:rsidR="00A14AAA" w:rsidRPr="00F649B7" w:rsidRDefault="00A14AAA" w:rsidP="00A14AAA">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1E698609" w14:textId="77777777" w:rsidR="00A14AAA" w:rsidRPr="00F649B7" w:rsidRDefault="00A14AAA" w:rsidP="00A14AAA">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A14AAA" w:rsidRPr="00F649B7" w14:paraId="590730DE" w14:textId="77777777" w:rsidTr="002754A5">
        <w:tc>
          <w:tcPr>
            <w:tcW w:w="1206" w:type="dxa"/>
          </w:tcPr>
          <w:p w14:paraId="5147C95B"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4A0489D7" w14:textId="77777777" w:rsidR="00A14AAA" w:rsidRPr="00F649B7" w:rsidRDefault="00A14AAA"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2B28D885"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A14AAA" w:rsidRPr="00F649B7" w14:paraId="4AE42814" w14:textId="77777777" w:rsidTr="002754A5">
        <w:tc>
          <w:tcPr>
            <w:tcW w:w="1206" w:type="dxa"/>
          </w:tcPr>
          <w:p w14:paraId="03EAAA97"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5C9F1295" w14:textId="77777777" w:rsidR="00A14AAA" w:rsidRPr="00F649B7" w:rsidRDefault="00A14AAA"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5D98D304"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A14AAA" w:rsidRPr="00F649B7" w14:paraId="459CBED3" w14:textId="77777777" w:rsidTr="002754A5">
        <w:trPr>
          <w:trHeight w:val="256"/>
        </w:trPr>
        <w:tc>
          <w:tcPr>
            <w:tcW w:w="1206" w:type="dxa"/>
          </w:tcPr>
          <w:p w14:paraId="2DE26920"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61E7ACA4" w14:textId="77777777" w:rsidR="00A14AAA" w:rsidRPr="00F649B7" w:rsidRDefault="00A14AAA"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0FD6FC61"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A14AAA" w:rsidRPr="00F649B7" w14:paraId="3986C065" w14:textId="77777777" w:rsidTr="002754A5">
        <w:tc>
          <w:tcPr>
            <w:tcW w:w="1206" w:type="dxa"/>
          </w:tcPr>
          <w:p w14:paraId="2951773A"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3557A5FE" w14:textId="77777777" w:rsidR="00A14AAA" w:rsidRPr="00F649B7" w:rsidRDefault="00A14AAA"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7E87C468" w14:textId="77777777" w:rsidR="00A14AAA" w:rsidRPr="00F649B7" w:rsidRDefault="00A14AA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018FAADA" w14:textId="77777777" w:rsidR="00A14AAA" w:rsidRDefault="00A14AAA" w:rsidP="00A14AAA">
      <w:pPr>
        <w:widowControl w:val="0"/>
        <w:spacing w:after="0" w:line="240" w:lineRule="auto"/>
        <w:ind w:firstLine="709"/>
        <w:jc w:val="both"/>
        <w:rPr>
          <w:rFonts w:ascii="Times New Roman" w:eastAsia="Calibri" w:hAnsi="Times New Roman" w:cs="Times New Roman"/>
          <w:color w:val="000000"/>
          <w:sz w:val="28"/>
          <w:szCs w:val="28"/>
          <w:lang w:eastAsia="en-US"/>
        </w:rPr>
      </w:pPr>
    </w:p>
    <w:p w14:paraId="7F9A1D98" w14:textId="77777777" w:rsidR="00A14AAA" w:rsidRPr="00C550CF" w:rsidRDefault="00A14AAA" w:rsidP="00A14AA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66E5D75" w14:textId="77777777" w:rsidR="00A14AAA" w:rsidRPr="00C550CF" w:rsidRDefault="00A14AAA" w:rsidP="00A14AA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63044604" w14:textId="77777777" w:rsidR="00A14AAA" w:rsidRPr="00C550CF" w:rsidRDefault="00A14AAA" w:rsidP="00A14AA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xml:space="preserve">- студент, получивший от 50 до 69 баллов, считается аттестованным на </w:t>
      </w:r>
      <w:r w:rsidRPr="00C550CF">
        <w:rPr>
          <w:rFonts w:ascii="Times New Roman" w:eastAsia="Calibri" w:hAnsi="Times New Roman" w:cs="Times New Roman"/>
          <w:color w:val="000000"/>
          <w:sz w:val="24"/>
          <w:szCs w:val="24"/>
          <w:lang w:eastAsia="en-US"/>
        </w:rPr>
        <w:lastRenderedPageBreak/>
        <w:t>«удовлетворительно»;</w:t>
      </w:r>
    </w:p>
    <w:p w14:paraId="35FEF29A" w14:textId="77777777" w:rsidR="00A14AAA" w:rsidRPr="00C550CF" w:rsidRDefault="00A14AAA" w:rsidP="00A14AA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10ADCE0C" w14:textId="77777777" w:rsidR="00A14AAA" w:rsidRPr="00C550CF" w:rsidRDefault="00A14AAA" w:rsidP="00A14AA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F4E5A21" w14:textId="76F92C7D" w:rsidR="002521CA" w:rsidRPr="002C1187" w:rsidRDefault="002521CA" w:rsidP="00A777BA">
      <w:pPr>
        <w:pStyle w:val="a3"/>
        <w:spacing w:line="240" w:lineRule="auto"/>
        <w:ind w:left="0"/>
        <w:jc w:val="both"/>
        <w:rPr>
          <w:sz w:val="28"/>
          <w:szCs w:val="28"/>
        </w:rPr>
      </w:pPr>
    </w:p>
    <w:p w14:paraId="5C85A443" w14:textId="77777777" w:rsidR="002521CA" w:rsidRPr="00077336" w:rsidRDefault="002521CA" w:rsidP="008005EF">
      <w:pPr>
        <w:spacing w:after="0" w:line="240" w:lineRule="auto"/>
        <w:rPr>
          <w:rFonts w:ascii="Times New Roman" w:hAnsi="Times New Roman" w:cs="Times New Roman"/>
          <w:b/>
          <w:sz w:val="24"/>
          <w:szCs w:val="24"/>
        </w:rPr>
      </w:pPr>
    </w:p>
    <w:sectPr w:rsidR="002521CA" w:rsidRPr="00077336"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943236">
    <w:abstractNumId w:val="0"/>
  </w:num>
  <w:num w:numId="2" w16cid:durableId="149254070">
    <w:abstractNumId w:val="5"/>
  </w:num>
  <w:num w:numId="3" w16cid:durableId="1698116998">
    <w:abstractNumId w:val="6"/>
  </w:num>
  <w:num w:numId="4" w16cid:durableId="273633821">
    <w:abstractNumId w:val="8"/>
  </w:num>
  <w:num w:numId="5" w16cid:durableId="1085345039">
    <w:abstractNumId w:val="9"/>
  </w:num>
  <w:num w:numId="6" w16cid:durableId="1497763019">
    <w:abstractNumId w:val="3"/>
  </w:num>
  <w:num w:numId="7" w16cid:durableId="181208366">
    <w:abstractNumId w:val="1"/>
  </w:num>
  <w:num w:numId="8" w16cid:durableId="1696878548">
    <w:abstractNumId w:val="7"/>
  </w:num>
  <w:num w:numId="9" w16cid:durableId="333727244">
    <w:abstractNumId w:val="2"/>
  </w:num>
  <w:num w:numId="10" w16cid:durableId="805001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77336"/>
    <w:rsid w:val="00082FD9"/>
    <w:rsid w:val="00146615"/>
    <w:rsid w:val="001B7EAF"/>
    <w:rsid w:val="001F76F7"/>
    <w:rsid w:val="002521CA"/>
    <w:rsid w:val="00252BE4"/>
    <w:rsid w:val="00255BF7"/>
    <w:rsid w:val="002B7495"/>
    <w:rsid w:val="002D2C07"/>
    <w:rsid w:val="00314A3A"/>
    <w:rsid w:val="00343780"/>
    <w:rsid w:val="003646F8"/>
    <w:rsid w:val="004300A1"/>
    <w:rsid w:val="0044126D"/>
    <w:rsid w:val="00465B11"/>
    <w:rsid w:val="00550B33"/>
    <w:rsid w:val="005546DF"/>
    <w:rsid w:val="00565200"/>
    <w:rsid w:val="005959A4"/>
    <w:rsid w:val="005F0569"/>
    <w:rsid w:val="00632E16"/>
    <w:rsid w:val="00647317"/>
    <w:rsid w:val="00681ED1"/>
    <w:rsid w:val="006858C3"/>
    <w:rsid w:val="00687174"/>
    <w:rsid w:val="006C3CF1"/>
    <w:rsid w:val="00751CD5"/>
    <w:rsid w:val="00773A03"/>
    <w:rsid w:val="007B112A"/>
    <w:rsid w:val="007B250E"/>
    <w:rsid w:val="007B7271"/>
    <w:rsid w:val="008005EF"/>
    <w:rsid w:val="00816F6B"/>
    <w:rsid w:val="00823140"/>
    <w:rsid w:val="00877D46"/>
    <w:rsid w:val="008A5982"/>
    <w:rsid w:val="008A7808"/>
    <w:rsid w:val="008D114B"/>
    <w:rsid w:val="008F7D00"/>
    <w:rsid w:val="009066CD"/>
    <w:rsid w:val="009552E3"/>
    <w:rsid w:val="009851CE"/>
    <w:rsid w:val="009B013C"/>
    <w:rsid w:val="009F6A21"/>
    <w:rsid w:val="00A02811"/>
    <w:rsid w:val="00A1101A"/>
    <w:rsid w:val="00A14AAA"/>
    <w:rsid w:val="00A2483B"/>
    <w:rsid w:val="00A2536C"/>
    <w:rsid w:val="00A777BA"/>
    <w:rsid w:val="00A900C7"/>
    <w:rsid w:val="00B062CE"/>
    <w:rsid w:val="00B10051"/>
    <w:rsid w:val="00B75D64"/>
    <w:rsid w:val="00BC7255"/>
    <w:rsid w:val="00C046C3"/>
    <w:rsid w:val="00C17E57"/>
    <w:rsid w:val="00C62CB5"/>
    <w:rsid w:val="00C87070"/>
    <w:rsid w:val="00D00DEB"/>
    <w:rsid w:val="00D72856"/>
    <w:rsid w:val="00DA7B70"/>
    <w:rsid w:val="00DE380C"/>
    <w:rsid w:val="00E07DCE"/>
    <w:rsid w:val="00E35DB0"/>
    <w:rsid w:val="00EB1431"/>
    <w:rsid w:val="00EB27AB"/>
    <w:rsid w:val="00F00452"/>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3">
    <w:name w:val="Сетка таблицы3"/>
    <w:basedOn w:val="a1"/>
    <w:next w:val="a5"/>
    <w:uiPriority w:val="39"/>
    <w:rsid w:val="0068717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2"/>
    <w:basedOn w:val="a0"/>
    <w:rsid w:val="00A777BA"/>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table" w:customStyle="1" w:styleId="40">
    <w:name w:val="Сетка таблицы4"/>
    <w:basedOn w:val="a1"/>
    <w:next w:val="a5"/>
    <w:uiPriority w:val="39"/>
    <w:rsid w:val="00877D46"/>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1315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1920</Words>
  <Characters>10946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28</cp:revision>
  <dcterms:created xsi:type="dcterms:W3CDTF">2022-04-06T08:09:00Z</dcterms:created>
  <dcterms:modified xsi:type="dcterms:W3CDTF">2024-10-31T11:12:00Z</dcterms:modified>
</cp:coreProperties>
</file>